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bookmarkStart w:id="0" w:name="_GoBack"/>
      <w:bookmarkEnd w:id="0"/>
    </w:p>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4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Default="002538A9">
      <w:pPr>
        <w:rPr>
          <w:rFonts w:ascii="Arial" w:hAnsi="Arial" w:cs="Arial"/>
          <w:noProof/>
          <w:sz w:val="28"/>
          <w:szCs w:val="28"/>
        </w:rPr>
      </w:pPr>
      <w:r w:rsidRPr="00E97F8C">
        <w:rPr>
          <w:rFonts w:ascii="Arial" w:hAnsi="Arial" w:cs="Arial"/>
          <w:noProof/>
          <w:sz w:val="28"/>
          <w:szCs w:val="28"/>
        </w:rPr>
        <w:t xml:space="preserve">RFP </w:t>
      </w:r>
      <w:r w:rsidR="002B63FD">
        <w:rPr>
          <w:rFonts w:ascii="Arial" w:hAnsi="Arial" w:cs="Arial"/>
          <w:noProof/>
          <w:sz w:val="28"/>
          <w:szCs w:val="28"/>
        </w:rPr>
        <w:t>21-15 Audio-Visual and Video Conferencing Services</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2B63FD">
      <w:pPr>
        <w:rPr>
          <w:rFonts w:ascii="Arial" w:hAnsi="Arial" w:cs="Arial"/>
          <w:sz w:val="28"/>
          <w:szCs w:val="28"/>
        </w:rPr>
      </w:pPr>
      <w:r w:rsidRPr="002B63FD">
        <w:rPr>
          <w:rFonts w:ascii="Arial" w:hAnsi="Arial" w:cs="Arial"/>
          <w:b/>
          <w:sz w:val="28"/>
          <w:szCs w:val="28"/>
        </w:rPr>
        <w:t>MAY 1</w:t>
      </w:r>
      <w:r w:rsidR="00D507FA">
        <w:rPr>
          <w:rFonts w:ascii="Arial" w:hAnsi="Arial" w:cs="Arial"/>
          <w:b/>
          <w:sz w:val="28"/>
          <w:szCs w:val="28"/>
        </w:rPr>
        <w:t>7</w:t>
      </w:r>
      <w:r w:rsidRPr="002B63FD">
        <w:rPr>
          <w:rFonts w:ascii="Arial" w:hAnsi="Arial" w:cs="Arial"/>
          <w:b/>
          <w:sz w:val="28"/>
          <w:szCs w:val="28"/>
        </w:rPr>
        <w:t>, 2021</w:t>
      </w:r>
      <w:r>
        <w:rPr>
          <w:rFonts w:ascii="Arial" w:hAnsi="Arial" w:cs="Arial"/>
          <w:sz w:val="28"/>
          <w:szCs w:val="28"/>
        </w:rPr>
        <w:t xml:space="preserve"> </w:t>
      </w:r>
      <w:r w:rsidR="00482C3C" w:rsidRPr="00E97F8C">
        <w:rPr>
          <w:rFonts w:ascii="Arial" w:hAnsi="Arial" w:cs="Arial"/>
          <w:sz w:val="28"/>
          <w:szCs w:val="28"/>
        </w:rPr>
        <w:t xml:space="preserve">NO LATER THAN </w:t>
      </w:r>
      <w:r w:rsidR="0005465E">
        <w:rPr>
          <w:rFonts w:ascii="Arial" w:hAnsi="Arial" w:cs="Arial"/>
          <w:b/>
          <w:sz w:val="28"/>
          <w:szCs w:val="28"/>
        </w:rPr>
        <w:t>11</w:t>
      </w:r>
      <w:r w:rsidR="00482C3C" w:rsidRPr="00E97F8C">
        <w:rPr>
          <w:rFonts w:ascii="Arial" w:hAnsi="Arial" w:cs="Arial"/>
          <w:b/>
          <w:sz w:val="28"/>
          <w:szCs w:val="28"/>
        </w:rPr>
        <w:t xml:space="preserve">:00 </w:t>
      </w:r>
      <w:r w:rsidR="0005465E">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26B13">
          <w:headerReference w:type="default" r:id="rId12"/>
          <w:footerReference w:type="default" r:id="rId13"/>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16613F" w:rsidRDefault="00E201C3" w:rsidP="0016613F">
      <w:pPr>
        <w:pStyle w:val="ListParagraph"/>
        <w:numPr>
          <w:ilvl w:val="1"/>
          <w:numId w:val="1"/>
        </w:numPr>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AE429E">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AE429E">
        <w:rPr>
          <w:rFonts w:ascii="Times New Roman" w:hAnsi="Times New Roman" w:cs="Times New Roman"/>
          <w:sz w:val="24"/>
          <w:szCs w:val="24"/>
        </w:rPr>
        <w:t>Bidder</w:t>
      </w:r>
      <w:r w:rsidR="00751382" w:rsidRPr="00751382">
        <w:rPr>
          <w:rFonts w:ascii="Times New Roman" w:hAnsi="Times New Roman" w:cs="Times New Roman"/>
          <w:sz w:val="24"/>
          <w:szCs w:val="24"/>
        </w:rPr>
        <w:t xml:space="preserve">”) </w:t>
      </w:r>
      <w:r w:rsidR="00862F34" w:rsidRPr="00751382">
        <w:rPr>
          <w:rFonts w:ascii="Times New Roman" w:hAnsi="Times New Roman" w:cs="Times New Roman"/>
          <w:sz w:val="24"/>
          <w:szCs w:val="24"/>
        </w:rPr>
        <w:t xml:space="preserve">with expertise in </w:t>
      </w:r>
      <w:r w:rsidR="0016613F">
        <w:rPr>
          <w:rFonts w:ascii="Times New Roman" w:hAnsi="Times New Roman" w:cs="Times New Roman"/>
          <w:sz w:val="24"/>
          <w:szCs w:val="24"/>
        </w:rPr>
        <w:t xml:space="preserve">providing </w:t>
      </w:r>
      <w:r w:rsidR="0016613F" w:rsidRPr="00300EB8">
        <w:rPr>
          <w:rFonts w:ascii="Times New Roman" w:hAnsi="Times New Roman" w:cs="Times New Roman"/>
          <w:sz w:val="24"/>
          <w:szCs w:val="24"/>
        </w:rPr>
        <w:t>audio-visual and video conferencing services court wide. San Bernardino County is the largest county in the United States with over 20,000 square miles of land, and an estimated population of 2,158,000. The Court has fourteen (14) service locations spread out throughout the county, each providing a variety of court services to the public.</w:t>
      </w:r>
    </w:p>
    <w:p w:rsidR="0016613F" w:rsidRDefault="0016613F" w:rsidP="0016613F">
      <w:pPr>
        <w:pStyle w:val="ListParagraph"/>
        <w:ind w:left="1440"/>
        <w:rPr>
          <w:rFonts w:ascii="Times New Roman" w:hAnsi="Times New Roman" w:cs="Times New Roman"/>
          <w:sz w:val="24"/>
          <w:szCs w:val="24"/>
        </w:rPr>
      </w:pPr>
    </w:p>
    <w:p w:rsidR="0016613F" w:rsidRPr="00356538" w:rsidRDefault="00AE429E" w:rsidP="0016613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16613F" w:rsidRPr="00356538">
        <w:rPr>
          <w:rFonts w:ascii="Times New Roman" w:hAnsi="Times New Roman" w:cs="Times New Roman"/>
          <w:sz w:val="24"/>
          <w:szCs w:val="24"/>
        </w:rPr>
        <w:t xml:space="preserve"> </w:t>
      </w:r>
      <w:r w:rsidR="0016613F" w:rsidRPr="00F566F5">
        <w:rPr>
          <w:rFonts w:ascii="Times New Roman" w:hAnsi="Times New Roman" w:cs="Times New Roman"/>
          <w:sz w:val="24"/>
          <w:szCs w:val="24"/>
          <w:u w:val="single"/>
        </w:rPr>
        <w:t>must have</w:t>
      </w:r>
      <w:r w:rsidR="0016613F" w:rsidRPr="00356538">
        <w:rPr>
          <w:rFonts w:ascii="Times New Roman" w:hAnsi="Times New Roman" w:cs="Times New Roman"/>
          <w:sz w:val="24"/>
          <w:szCs w:val="24"/>
        </w:rPr>
        <w:t xml:space="preserve"> a California Contractors License Class, Electrical (C10) and Low Voltage (C7)</w:t>
      </w:r>
      <w:r w:rsidR="0016613F">
        <w:rPr>
          <w:rFonts w:ascii="Times New Roman" w:hAnsi="Times New Roman" w:cs="Times New Roman"/>
          <w:sz w:val="24"/>
          <w:szCs w:val="24"/>
        </w:rPr>
        <w:t>.</w:t>
      </w:r>
    </w:p>
    <w:p w:rsidR="0016613F" w:rsidRDefault="0016613F" w:rsidP="0016613F">
      <w:pPr>
        <w:pStyle w:val="ListParagraph"/>
        <w:ind w:left="2160"/>
        <w:rPr>
          <w:rFonts w:ascii="Times New Roman" w:hAnsi="Times New Roman" w:cs="Times New Roman"/>
          <w:sz w:val="24"/>
          <w:szCs w:val="24"/>
        </w:rPr>
      </w:pPr>
    </w:p>
    <w:p w:rsidR="0016613F" w:rsidRPr="00F566F5" w:rsidRDefault="00AE429E" w:rsidP="0016613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16613F" w:rsidRPr="00F566F5">
        <w:rPr>
          <w:rFonts w:ascii="Times New Roman" w:hAnsi="Times New Roman" w:cs="Times New Roman"/>
          <w:sz w:val="24"/>
          <w:szCs w:val="24"/>
        </w:rPr>
        <w:t xml:space="preserve"> </w:t>
      </w:r>
      <w:r w:rsidR="0016613F" w:rsidRPr="00F566F5">
        <w:rPr>
          <w:rFonts w:ascii="Times New Roman" w:hAnsi="Times New Roman" w:cs="Times New Roman"/>
          <w:sz w:val="24"/>
          <w:szCs w:val="24"/>
          <w:u w:val="single"/>
        </w:rPr>
        <w:t>must be</w:t>
      </w:r>
      <w:r w:rsidR="0016613F" w:rsidRPr="00F566F5">
        <w:rPr>
          <w:rFonts w:ascii="Times New Roman" w:hAnsi="Times New Roman" w:cs="Times New Roman"/>
          <w:sz w:val="24"/>
          <w:szCs w:val="24"/>
        </w:rPr>
        <w:t xml:space="preserve"> BICSI, Registered Communications Distribution Designer (RCDD) certified</w:t>
      </w:r>
      <w:r w:rsidR="0016613F">
        <w:rPr>
          <w:rFonts w:ascii="Times New Roman" w:hAnsi="Times New Roman" w:cs="Times New Roman"/>
          <w:sz w:val="24"/>
          <w:szCs w:val="24"/>
        </w:rPr>
        <w:t>.</w:t>
      </w:r>
    </w:p>
    <w:p w:rsidR="0016613F" w:rsidRDefault="0016613F" w:rsidP="0016613F">
      <w:pPr>
        <w:pStyle w:val="ListParagraph"/>
        <w:ind w:left="2160"/>
        <w:rPr>
          <w:rFonts w:ascii="Times New Roman" w:hAnsi="Times New Roman" w:cs="Times New Roman"/>
          <w:sz w:val="24"/>
          <w:szCs w:val="24"/>
        </w:rPr>
      </w:pPr>
    </w:p>
    <w:p w:rsidR="00E201C3" w:rsidRPr="00790B34" w:rsidRDefault="00AE429E" w:rsidP="00790B3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16613F" w:rsidRPr="00F566F5">
        <w:rPr>
          <w:rFonts w:ascii="Times New Roman" w:hAnsi="Times New Roman" w:cs="Times New Roman"/>
          <w:sz w:val="24"/>
          <w:szCs w:val="24"/>
        </w:rPr>
        <w:t xml:space="preserve"> </w:t>
      </w:r>
      <w:r w:rsidR="0016613F" w:rsidRPr="00F566F5">
        <w:rPr>
          <w:rFonts w:ascii="Times New Roman" w:hAnsi="Times New Roman" w:cs="Times New Roman"/>
          <w:sz w:val="24"/>
          <w:szCs w:val="24"/>
          <w:u w:val="single"/>
        </w:rPr>
        <w:t>must have</w:t>
      </w:r>
      <w:r w:rsidR="0016613F" w:rsidRPr="00F566F5">
        <w:rPr>
          <w:rFonts w:ascii="Times New Roman" w:hAnsi="Times New Roman" w:cs="Times New Roman"/>
          <w:sz w:val="24"/>
          <w:szCs w:val="24"/>
        </w:rPr>
        <w:t xml:space="preserve"> a Crestron DM certification for installation of digital media systems</w:t>
      </w:r>
      <w:r w:rsidR="0016613F">
        <w:rPr>
          <w:rFonts w:ascii="Times New Roman" w:hAnsi="Times New Roman" w:cs="Times New Roman"/>
          <w:sz w:val="24"/>
          <w:szCs w:val="24"/>
        </w:rPr>
        <w:t>.</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Default="00E201C3" w:rsidP="0016613F">
      <w:pPr>
        <w:pStyle w:val="ListParagraph"/>
        <w:numPr>
          <w:ilvl w:val="1"/>
          <w:numId w:val="1"/>
        </w:numPr>
        <w:rPr>
          <w:rFonts w:ascii="Times New Roman" w:hAnsi="Times New Roman" w:cs="Times New Roman"/>
          <w:sz w:val="24"/>
          <w:szCs w:val="24"/>
        </w:rPr>
      </w:pPr>
      <w:r w:rsidRPr="006A62E9">
        <w:rPr>
          <w:rFonts w:ascii="Times New Roman" w:hAnsi="Times New Roman" w:cs="Times New Roman"/>
          <w:sz w:val="24"/>
          <w:szCs w:val="24"/>
        </w:rPr>
        <w:t xml:space="preserve">The type of award anticipated is Firm Fixed Price for an initial term of </w:t>
      </w:r>
      <w:r w:rsidR="0002123A" w:rsidRPr="006A62E9">
        <w:rPr>
          <w:rFonts w:ascii="Times New Roman" w:hAnsi="Times New Roman" w:cs="Times New Roman"/>
          <w:sz w:val="24"/>
          <w:szCs w:val="24"/>
        </w:rPr>
        <w:t xml:space="preserve">one </w:t>
      </w:r>
      <w:r w:rsidRPr="006A62E9">
        <w:rPr>
          <w:rFonts w:ascii="Times New Roman" w:hAnsi="Times New Roman" w:cs="Times New Roman"/>
          <w:sz w:val="24"/>
          <w:szCs w:val="24"/>
        </w:rPr>
        <w:t>(</w:t>
      </w:r>
      <w:r w:rsidR="0002123A" w:rsidRPr="006A62E9">
        <w:rPr>
          <w:rFonts w:ascii="Times New Roman" w:hAnsi="Times New Roman" w:cs="Times New Roman"/>
          <w:sz w:val="24"/>
          <w:szCs w:val="24"/>
        </w:rPr>
        <w:t>1</w:t>
      </w:r>
      <w:r w:rsidRPr="006A62E9">
        <w:rPr>
          <w:rFonts w:ascii="Times New Roman" w:hAnsi="Times New Roman" w:cs="Times New Roman"/>
          <w:sz w:val="24"/>
          <w:szCs w:val="24"/>
        </w:rPr>
        <w:t xml:space="preserve">) </w:t>
      </w:r>
      <w:r w:rsidR="0002123A" w:rsidRPr="006A62E9">
        <w:rPr>
          <w:rFonts w:ascii="Times New Roman" w:hAnsi="Times New Roman" w:cs="Times New Roman"/>
          <w:sz w:val="24"/>
          <w:szCs w:val="24"/>
        </w:rPr>
        <w:t>year</w:t>
      </w:r>
      <w:r w:rsidRPr="006A62E9">
        <w:rPr>
          <w:rFonts w:ascii="Times New Roman" w:hAnsi="Times New Roman" w:cs="Times New Roman"/>
          <w:sz w:val="24"/>
          <w:szCs w:val="24"/>
        </w:rPr>
        <w:t xml:space="preserve"> with two (2) consecutive </w:t>
      </w:r>
      <w:r w:rsidR="0002123A" w:rsidRPr="006A62E9">
        <w:rPr>
          <w:rFonts w:ascii="Times New Roman" w:hAnsi="Times New Roman" w:cs="Times New Roman"/>
          <w:sz w:val="24"/>
          <w:szCs w:val="24"/>
        </w:rPr>
        <w:t xml:space="preserve">one (1) year </w:t>
      </w:r>
      <w:r w:rsidRPr="006A62E9">
        <w:rPr>
          <w:rFonts w:ascii="Times New Roman" w:hAnsi="Times New Roman" w:cs="Times New Roman"/>
          <w:sz w:val="24"/>
          <w:szCs w:val="24"/>
        </w:rPr>
        <w:t xml:space="preserve">options to extend exercisable at the sole discretion of the Court. </w:t>
      </w:r>
      <w:r w:rsidRPr="00F73A80">
        <w:rPr>
          <w:rFonts w:ascii="Times New Roman" w:hAnsi="Times New Roman" w:cs="Times New Roman"/>
          <w:sz w:val="24"/>
          <w:szCs w:val="24"/>
        </w:rPr>
        <w:t>A copy of this solicitation will be posted on the following website</w:t>
      </w:r>
      <w:r w:rsidR="00E518CC" w:rsidRPr="00F73A80">
        <w:rPr>
          <w:rFonts w:ascii="Times New Roman" w:hAnsi="Times New Roman" w:cs="Times New Roman"/>
          <w:sz w:val="24"/>
          <w:szCs w:val="24"/>
        </w:rPr>
        <w:t>s</w:t>
      </w:r>
      <w:r w:rsidRPr="00F73A80">
        <w:rPr>
          <w:rFonts w:ascii="Times New Roman" w:hAnsi="Times New Roman" w:cs="Times New Roman"/>
          <w:sz w:val="24"/>
          <w:szCs w:val="24"/>
        </w:rPr>
        <w:t>:</w:t>
      </w:r>
      <w:r w:rsidR="00E518CC" w:rsidRPr="00F73A80">
        <w:rPr>
          <w:rFonts w:ascii="Times New Roman" w:hAnsi="Times New Roman" w:cs="Times New Roman"/>
          <w:sz w:val="24"/>
          <w:szCs w:val="24"/>
        </w:rPr>
        <w:t xml:space="preserve"> </w:t>
      </w:r>
      <w:hyperlink r:id="rId14" w:history="1">
        <w:r w:rsidR="00E518CC" w:rsidRPr="00F73A80">
          <w:rPr>
            <w:rStyle w:val="Hyperlink"/>
            <w:rFonts w:ascii="Times New Roman" w:hAnsi="Times New Roman" w:cs="Times New Roman"/>
            <w:i/>
            <w:sz w:val="24"/>
            <w:szCs w:val="24"/>
          </w:rPr>
          <w:t>https://caleprocure.ca.gov/pages/Events-BS3/event-search.aspx</w:t>
        </w:r>
      </w:hyperlink>
      <w:r w:rsidR="00E518CC" w:rsidRPr="00F73A80">
        <w:rPr>
          <w:rFonts w:ascii="Times New Roman" w:hAnsi="Times New Roman" w:cs="Times New Roman"/>
          <w:i/>
          <w:sz w:val="24"/>
          <w:szCs w:val="24"/>
        </w:rPr>
        <w:t xml:space="preserve"> </w:t>
      </w:r>
      <w:r w:rsidR="00E518CC" w:rsidRPr="00F73A80">
        <w:rPr>
          <w:rFonts w:ascii="Times New Roman" w:hAnsi="Times New Roman" w:cs="Times New Roman"/>
          <w:sz w:val="24"/>
          <w:szCs w:val="24"/>
        </w:rPr>
        <w:t xml:space="preserve">and </w:t>
      </w:r>
      <w:hyperlink r:id="rId15" w:history="1">
        <w:r w:rsidRPr="00F73A80">
          <w:rPr>
            <w:rStyle w:val="Hyperlink"/>
            <w:rFonts w:ascii="Times New Roman" w:hAnsi="Times New Roman" w:cs="Times New Roman"/>
            <w:i/>
            <w:sz w:val="24"/>
            <w:szCs w:val="24"/>
          </w:rPr>
          <w:t>http://www.sb-court.org/GeneralInfo/RequestforProposal.aspx</w:t>
        </w:r>
      </w:hyperlink>
      <w:r w:rsidRPr="00F73A80">
        <w:rPr>
          <w:rFonts w:ascii="Times New Roman" w:hAnsi="Times New Roman" w:cs="Times New Roman"/>
          <w:sz w:val="24"/>
          <w:szCs w:val="24"/>
        </w:rPr>
        <w:t>.</w:t>
      </w:r>
    </w:p>
    <w:p w:rsidR="0016613F" w:rsidRDefault="0016613F" w:rsidP="00F73A80">
      <w:pPr>
        <w:pStyle w:val="ListParagraph"/>
        <w:rPr>
          <w:rFonts w:ascii="Times New Roman" w:hAnsi="Times New Roman" w:cs="Times New Roman"/>
          <w:sz w:val="24"/>
          <w:szCs w:val="24"/>
        </w:rPr>
      </w:pPr>
    </w:p>
    <w:p w:rsidR="0016613F" w:rsidRDefault="0016613F" w:rsidP="0016613F">
      <w:pPr>
        <w:pStyle w:val="ListParagraph"/>
        <w:numPr>
          <w:ilvl w:val="1"/>
          <w:numId w:val="1"/>
        </w:numPr>
        <w:rPr>
          <w:rFonts w:ascii="Times New Roman" w:hAnsi="Times New Roman" w:cs="Times New Roman"/>
          <w:sz w:val="24"/>
          <w:szCs w:val="24"/>
        </w:rPr>
      </w:pPr>
      <w:r w:rsidRPr="005D23EC">
        <w:rPr>
          <w:rFonts w:ascii="Times New Roman" w:hAnsi="Times New Roman" w:cs="Times New Roman"/>
          <w:sz w:val="24"/>
          <w:szCs w:val="24"/>
        </w:rPr>
        <w:t xml:space="preserve">This is a Public Works project subject to compliance monitoring and enforcement by the California Department of Industrial Relations (“DIR”). Contractor </w:t>
      </w:r>
      <w:r w:rsidR="006901D9">
        <w:rPr>
          <w:rFonts w:ascii="Times New Roman" w:hAnsi="Times New Roman" w:cs="Times New Roman"/>
          <w:sz w:val="24"/>
          <w:szCs w:val="24"/>
        </w:rPr>
        <w:t xml:space="preserve">(successful Bidder) </w:t>
      </w:r>
      <w:r>
        <w:rPr>
          <w:rFonts w:ascii="Times New Roman" w:hAnsi="Times New Roman" w:cs="Times New Roman"/>
          <w:sz w:val="24"/>
          <w:szCs w:val="24"/>
        </w:rPr>
        <w:t>and any</w:t>
      </w:r>
      <w:r w:rsidRPr="005D23EC">
        <w:rPr>
          <w:rFonts w:ascii="Times New Roman" w:hAnsi="Times New Roman" w:cs="Times New Roman"/>
          <w:sz w:val="24"/>
          <w:szCs w:val="24"/>
        </w:rPr>
        <w:t xml:space="preserve"> Subcontractor </w:t>
      </w:r>
      <w:r w:rsidRPr="00F46F26">
        <w:rPr>
          <w:rFonts w:ascii="Times New Roman" w:hAnsi="Times New Roman" w:cs="Times New Roman"/>
          <w:sz w:val="24"/>
          <w:szCs w:val="24"/>
          <w:u w:val="single"/>
        </w:rPr>
        <w:t>must be</w:t>
      </w:r>
      <w:r w:rsidRPr="005D23EC">
        <w:rPr>
          <w:rFonts w:ascii="Times New Roman" w:hAnsi="Times New Roman" w:cs="Times New Roman"/>
          <w:sz w:val="24"/>
          <w:szCs w:val="24"/>
        </w:rPr>
        <w:t xml:space="preserve"> registered with the DIR as a Public Works contractor pursuant to Labor Code 1725.5.</w:t>
      </w:r>
    </w:p>
    <w:p w:rsidR="0016613F" w:rsidRPr="00C55C7B" w:rsidRDefault="0016613F" w:rsidP="0016613F">
      <w:pPr>
        <w:pStyle w:val="ListParagraph"/>
        <w:rPr>
          <w:rFonts w:cstheme="minorHAnsi"/>
        </w:rPr>
      </w:pPr>
    </w:p>
    <w:p w:rsidR="0016613F" w:rsidRDefault="0016613F" w:rsidP="0016613F">
      <w:pPr>
        <w:pStyle w:val="ListParagraph"/>
        <w:numPr>
          <w:ilvl w:val="2"/>
          <w:numId w:val="1"/>
        </w:numPr>
        <w:rPr>
          <w:rFonts w:ascii="Times New Roman" w:hAnsi="Times New Roman" w:cs="Times New Roman"/>
          <w:sz w:val="24"/>
          <w:szCs w:val="24"/>
        </w:rPr>
      </w:pPr>
      <w:r w:rsidRPr="00C55C7B">
        <w:rPr>
          <w:rFonts w:ascii="Times New Roman" w:hAnsi="Times New Roman" w:cs="Times New Roman"/>
          <w:sz w:val="24"/>
          <w:szCs w:val="24"/>
        </w:rPr>
        <w:t>Contractor shall ensure that it and any allowed Subcontractor has all the necessary licenses and permits required by federal, state, county and municipal laws, rules and regulations. Contractor and any allowed Subcontractor shall maintain these licenses and permits in effect for the duration of this contract. Contractor shall notify the Court immediately upon loss or suspension of any such licenses and permits. Failure to maintain all required licenses or permits may result in immediate termination of any contract due to Contractor’s default.</w:t>
      </w:r>
    </w:p>
    <w:p w:rsidR="0016613F" w:rsidRDefault="0016613F" w:rsidP="0016613F">
      <w:pPr>
        <w:pStyle w:val="ListParagraph"/>
        <w:ind w:left="2160"/>
        <w:rPr>
          <w:rFonts w:ascii="Times New Roman" w:hAnsi="Times New Roman" w:cs="Times New Roman"/>
          <w:sz w:val="24"/>
          <w:szCs w:val="24"/>
        </w:rPr>
      </w:pPr>
    </w:p>
    <w:p w:rsidR="0016613F" w:rsidRPr="00C55C7B" w:rsidRDefault="0016613F" w:rsidP="0016613F">
      <w:pPr>
        <w:pStyle w:val="ListParagraph"/>
        <w:numPr>
          <w:ilvl w:val="2"/>
          <w:numId w:val="1"/>
        </w:numPr>
        <w:rPr>
          <w:rFonts w:ascii="Times New Roman" w:hAnsi="Times New Roman" w:cs="Times New Roman"/>
          <w:sz w:val="24"/>
          <w:szCs w:val="24"/>
        </w:rPr>
      </w:pPr>
      <w:r w:rsidRPr="00C55C7B">
        <w:rPr>
          <w:rFonts w:ascii="Times New Roman" w:hAnsi="Times New Roman" w:cs="Times New Roman"/>
          <w:sz w:val="24"/>
          <w:szCs w:val="24"/>
        </w:rPr>
        <w:t>Contractor and Subcontractor shall strictly adhere to the applicable provisions of the California Labor Code and any federal, state and local laws, ordinances, rules and regulations.</w:t>
      </w:r>
    </w:p>
    <w:p w:rsidR="0016613F" w:rsidRPr="00C55C7B" w:rsidRDefault="0016613F" w:rsidP="0016613F">
      <w:pPr>
        <w:pStyle w:val="ListParagraph"/>
        <w:rPr>
          <w:rFonts w:ascii="Times New Roman" w:hAnsi="Times New Roman" w:cs="Times New Roman"/>
          <w:sz w:val="24"/>
          <w:szCs w:val="24"/>
        </w:rPr>
      </w:pPr>
    </w:p>
    <w:p w:rsidR="0016613F" w:rsidRPr="00C45666" w:rsidRDefault="0016613F" w:rsidP="0016613F">
      <w:pPr>
        <w:pStyle w:val="ListParagraph"/>
        <w:numPr>
          <w:ilvl w:val="2"/>
          <w:numId w:val="1"/>
        </w:numPr>
        <w:rPr>
          <w:rFonts w:ascii="Times New Roman" w:hAnsi="Times New Roman" w:cs="Times New Roman"/>
          <w:sz w:val="24"/>
          <w:szCs w:val="24"/>
        </w:rPr>
      </w:pPr>
      <w:r w:rsidRPr="00C45666">
        <w:rPr>
          <w:rFonts w:ascii="Times New Roman" w:hAnsi="Times New Roman" w:cs="Times New Roman"/>
          <w:sz w:val="24"/>
          <w:szCs w:val="24"/>
        </w:rPr>
        <w:t xml:space="preserve">Project is subject to prevailing wage rates. Copies of prevailing wage rates are available at the Court’s principle office, which shall be made available to any interested party upon request. Prevailing wage rates can also be located at the Department of Industrial Relations website:  </w:t>
      </w:r>
      <w:hyperlink r:id="rId16" w:history="1">
        <w:r w:rsidRPr="00C45666">
          <w:rPr>
            <w:rStyle w:val="Hyperlink"/>
            <w:rFonts w:ascii="Times New Roman" w:hAnsi="Times New Roman" w:cs="Times New Roman"/>
            <w:sz w:val="24"/>
            <w:szCs w:val="24"/>
          </w:rPr>
          <w:t>http://www.dir.ca.gov/Public-Works/Prevailing-Wage.html</w:t>
        </w:r>
      </w:hyperlink>
      <w:r w:rsidRPr="00C45666">
        <w:rPr>
          <w:rFonts w:ascii="Times New Roman" w:hAnsi="Times New Roman" w:cs="Times New Roman"/>
          <w:sz w:val="24"/>
          <w:szCs w:val="24"/>
        </w:rPr>
        <w:t>.</w:t>
      </w:r>
    </w:p>
    <w:p w:rsidR="0016613F" w:rsidRPr="00790B34" w:rsidRDefault="0016613F" w:rsidP="00790B34">
      <w:pPr>
        <w:pStyle w:val="ListParagraph"/>
        <w:numPr>
          <w:ilvl w:val="2"/>
          <w:numId w:val="1"/>
        </w:numPr>
        <w:rPr>
          <w:rFonts w:ascii="Times New Roman" w:hAnsi="Times New Roman" w:cs="Times New Roman"/>
          <w:sz w:val="24"/>
          <w:szCs w:val="24"/>
        </w:rPr>
      </w:pPr>
      <w:r w:rsidRPr="00C45666">
        <w:rPr>
          <w:rFonts w:ascii="Times New Roman" w:hAnsi="Times New Roman" w:cs="Times New Roman"/>
          <w:sz w:val="24"/>
          <w:szCs w:val="24"/>
        </w:rPr>
        <w:lastRenderedPageBreak/>
        <w:t xml:space="preserve">Special provisions apply and are posted at: </w:t>
      </w:r>
      <w:hyperlink r:id="rId17" w:history="1">
        <w:r w:rsidRPr="00C45666">
          <w:rPr>
            <w:rStyle w:val="Hyperlink"/>
            <w:rFonts w:ascii="Times New Roman" w:hAnsi="Times New Roman" w:cs="Times New Roman"/>
            <w:sz w:val="24"/>
            <w:szCs w:val="24"/>
          </w:rPr>
          <w:t>http://www2.courtinfo.ca.gov/Prevailing-Wage-Attachment.pdf</w:t>
        </w:r>
      </w:hyperlink>
      <w:r w:rsidRPr="00C45666">
        <w:rPr>
          <w:rFonts w:ascii="Times New Roman" w:hAnsi="Times New Roman" w:cs="Times New Roman"/>
          <w:sz w:val="24"/>
          <w:szCs w:val="24"/>
        </w:rPr>
        <w:t>.</w:t>
      </w:r>
    </w:p>
    <w:p w:rsidR="002D7F71" w:rsidRDefault="002D7F71"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A05C21" w:rsidRDefault="00A05C21" w:rsidP="00A05C21">
      <w:pPr>
        <w:pStyle w:val="ListParagraph"/>
        <w:ind w:left="1440"/>
        <w:rPr>
          <w:rFonts w:ascii="Times New Roman" w:hAnsi="Times New Roman" w:cs="Times New Roman"/>
          <w:sz w:val="24"/>
          <w:szCs w:val="24"/>
        </w:rPr>
      </w:pPr>
    </w:p>
    <w:p w:rsidR="00AB5F9B" w:rsidRDefault="00AB5F9B" w:rsidP="00AB5F9B">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AB5F9B" w:rsidRDefault="00AB5F9B" w:rsidP="00AB5F9B">
      <w:pPr>
        <w:pStyle w:val="ListParagraph"/>
        <w:rPr>
          <w:rFonts w:ascii="Times New Roman" w:hAnsi="Times New Roman" w:cs="Times New Roman"/>
          <w:sz w:val="24"/>
          <w:szCs w:val="24"/>
        </w:rPr>
      </w:pPr>
      <w:r>
        <w:rPr>
          <w:rFonts w:ascii="Times New Roman" w:hAnsi="Times New Roman" w:cs="Times New Roman"/>
          <w:sz w:val="24"/>
          <w:szCs w:val="24"/>
        </w:rPr>
        <w:t>See Exhibit A1: Equipment List</w:t>
      </w:r>
    </w:p>
    <w:p w:rsidR="009D7005" w:rsidRPr="00862F34" w:rsidRDefault="009D7005"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 xml:space="preserve">All dates are </w:t>
      </w:r>
      <w:r w:rsidR="00F73A80">
        <w:rPr>
          <w:rFonts w:ascii="Times New Roman" w:hAnsi="Times New Roman" w:cs="Times New Roman"/>
          <w:sz w:val="24"/>
          <w:szCs w:val="24"/>
        </w:rPr>
        <w:t>s</w:t>
      </w:r>
      <w:r w:rsidRPr="00862F34">
        <w:rPr>
          <w:rFonts w:ascii="Times New Roman" w:hAnsi="Times New Roman" w:cs="Times New Roman"/>
          <w:sz w:val="24"/>
          <w:szCs w:val="24"/>
        </w:rPr>
        <w:t>ubject to change at the discretion of the Court.</w:t>
      </w:r>
      <w:r w:rsidR="00F73A80">
        <w:rPr>
          <w:rFonts w:ascii="Times New Roman" w:hAnsi="Times New Roman" w:cs="Times New Roman"/>
          <w:sz w:val="24"/>
          <w:szCs w:val="24"/>
        </w:rPr>
        <w:t xml:space="preserve"> </w:t>
      </w:r>
    </w:p>
    <w:p w:rsidR="00F73A80" w:rsidRDefault="00F73A80" w:rsidP="00862F34">
      <w:pPr>
        <w:pStyle w:val="ListParagraph"/>
        <w:rPr>
          <w:rFonts w:ascii="Times New Roman" w:hAnsi="Times New Roman" w:cs="Times New Roman"/>
          <w:sz w:val="24"/>
          <w:szCs w:val="24"/>
        </w:rPr>
      </w:pPr>
    </w:p>
    <w:tbl>
      <w:tblPr>
        <w:tblW w:w="87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F73A80">
        <w:trPr>
          <w:trHeight w:val="350"/>
          <w:tblHeader/>
        </w:trPr>
        <w:tc>
          <w:tcPr>
            <w:tcW w:w="5575" w:type="dxa"/>
            <w:shd w:val="clear" w:color="auto" w:fill="E6E6E6"/>
            <w:vAlign w:val="center"/>
          </w:tcPr>
          <w:p w:rsidR="00862F34" w:rsidRPr="00862F34" w:rsidRDefault="00862F34" w:rsidP="00F73A80">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F73A80">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F73A80">
        <w:trPr>
          <w:trHeight w:val="437"/>
        </w:trPr>
        <w:tc>
          <w:tcPr>
            <w:tcW w:w="5575" w:type="dxa"/>
            <w:vAlign w:val="center"/>
          </w:tcPr>
          <w:p w:rsidR="00862F34" w:rsidRPr="00862F34" w:rsidRDefault="00862F34" w:rsidP="00F73A80">
            <w:pPr>
              <w:widowControl w:val="0"/>
              <w:rPr>
                <w:rFonts w:ascii="Times New Roman" w:hAnsi="Times New Roman" w:cs="Times New Roman"/>
                <w:b/>
                <w:bCs/>
                <w:sz w:val="24"/>
                <w:szCs w:val="24"/>
              </w:rPr>
            </w:pPr>
            <w:r w:rsidRPr="00862F34">
              <w:rPr>
                <w:rFonts w:ascii="Times New Roman" w:hAnsi="Times New Roman" w:cs="Times New Roman"/>
                <w:bCs/>
                <w:sz w:val="24"/>
                <w:szCs w:val="24"/>
              </w:rPr>
              <w:t>RFP issued</w:t>
            </w:r>
            <w:r w:rsidRPr="00862F34">
              <w:rPr>
                <w:rFonts w:ascii="Times New Roman" w:hAnsi="Times New Roman" w:cs="Times New Roman"/>
                <w:b/>
                <w:bCs/>
                <w:vanish/>
                <w:color w:val="0000FF"/>
                <w:sz w:val="24"/>
                <w:szCs w:val="24"/>
              </w:rPr>
              <w:t>:</w:t>
            </w:r>
          </w:p>
        </w:tc>
        <w:tc>
          <w:tcPr>
            <w:tcW w:w="3173" w:type="dxa"/>
            <w:vAlign w:val="center"/>
          </w:tcPr>
          <w:p w:rsidR="00862F34" w:rsidRPr="00862F34" w:rsidRDefault="00AB5F9B" w:rsidP="00F73A80">
            <w:pPr>
              <w:widowControl w:val="0"/>
              <w:tabs>
                <w:tab w:val="left" w:pos="2178"/>
              </w:tabs>
              <w:jc w:val="center"/>
              <w:rPr>
                <w:rFonts w:ascii="Times New Roman" w:hAnsi="Times New Roman" w:cs="Times New Roman"/>
                <w:bCs/>
                <w:sz w:val="24"/>
                <w:szCs w:val="24"/>
              </w:rPr>
            </w:pPr>
            <w:r w:rsidRPr="00AB5F9B">
              <w:rPr>
                <w:rFonts w:ascii="Times New Roman" w:hAnsi="Times New Roman" w:cs="Times New Roman"/>
                <w:bCs/>
                <w:sz w:val="24"/>
                <w:szCs w:val="24"/>
              </w:rPr>
              <w:t>April 20, 2021</w:t>
            </w:r>
          </w:p>
        </w:tc>
      </w:tr>
      <w:tr w:rsidR="00524901" w:rsidRPr="00D37B48" w:rsidTr="00F73A80">
        <w:trPr>
          <w:trHeight w:val="552"/>
        </w:trPr>
        <w:tc>
          <w:tcPr>
            <w:tcW w:w="5575" w:type="dxa"/>
            <w:vAlign w:val="center"/>
          </w:tcPr>
          <w:p w:rsidR="00524901" w:rsidRPr="00862F34" w:rsidRDefault="0052490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524901" w:rsidRPr="00AB5F9B" w:rsidRDefault="00AB5F9B" w:rsidP="00F73A80">
            <w:pPr>
              <w:widowControl w:val="0"/>
              <w:tabs>
                <w:tab w:val="left" w:pos="2178"/>
              </w:tabs>
              <w:jc w:val="center"/>
              <w:rPr>
                <w:rFonts w:ascii="Times New Roman" w:hAnsi="Times New Roman" w:cs="Times New Roman"/>
                <w:bCs/>
                <w:sz w:val="24"/>
                <w:szCs w:val="24"/>
              </w:rPr>
            </w:pPr>
            <w:r w:rsidRPr="00AB5F9B">
              <w:rPr>
                <w:rFonts w:ascii="Times New Roman" w:hAnsi="Times New Roman" w:cs="Times New Roman"/>
                <w:bCs/>
                <w:sz w:val="24"/>
                <w:szCs w:val="24"/>
              </w:rPr>
              <w:t>April 27, 2021</w:t>
            </w:r>
          </w:p>
          <w:p w:rsidR="00524901" w:rsidRPr="00862F34" w:rsidRDefault="00524901" w:rsidP="00F73A80">
            <w:pPr>
              <w:widowControl w:val="0"/>
              <w:tabs>
                <w:tab w:val="left" w:pos="2178"/>
              </w:tabs>
              <w:jc w:val="center"/>
              <w:rPr>
                <w:rFonts w:ascii="Times New Roman" w:hAnsi="Times New Roman" w:cs="Times New Roman"/>
                <w:bCs/>
                <w:sz w:val="24"/>
                <w:szCs w:val="24"/>
              </w:rPr>
            </w:pPr>
            <w:r>
              <w:rPr>
                <w:rFonts w:ascii="Times New Roman" w:hAnsi="Times New Roman" w:cs="Times New Roman"/>
                <w:bCs/>
                <w:i/>
                <w:sz w:val="24"/>
                <w:szCs w:val="24"/>
              </w:rPr>
              <w:t>3</w:t>
            </w:r>
            <w:r w:rsidRPr="00862F34">
              <w:rPr>
                <w:rFonts w:ascii="Times New Roman" w:hAnsi="Times New Roman" w:cs="Times New Roman"/>
                <w:bCs/>
                <w:i/>
                <w:sz w:val="24"/>
                <w:szCs w:val="24"/>
              </w:rPr>
              <w:t>:00 PM Pacific Time</w:t>
            </w:r>
          </w:p>
        </w:tc>
      </w:tr>
      <w:tr w:rsidR="00A75391" w:rsidRPr="00D37B48" w:rsidTr="00F73A80">
        <w:trPr>
          <w:trHeight w:val="497"/>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A75391" w:rsidRPr="00277A26" w:rsidRDefault="00AB5F9B" w:rsidP="00F73A80">
            <w:pPr>
              <w:widowControl w:val="0"/>
              <w:tabs>
                <w:tab w:val="left" w:pos="2178"/>
              </w:tabs>
              <w:jc w:val="center"/>
              <w:rPr>
                <w:rFonts w:ascii="Times New Roman" w:hAnsi="Times New Roman" w:cs="Times New Roman"/>
                <w:bCs/>
                <w:color w:val="FF0000"/>
                <w:sz w:val="24"/>
                <w:szCs w:val="24"/>
              </w:rPr>
            </w:pPr>
            <w:r w:rsidRPr="00AB5F9B">
              <w:rPr>
                <w:rFonts w:ascii="Times New Roman" w:hAnsi="Times New Roman" w:cs="Times New Roman"/>
                <w:bCs/>
                <w:sz w:val="24"/>
                <w:szCs w:val="24"/>
              </w:rPr>
              <w:t>April 30, 2021</w:t>
            </w:r>
          </w:p>
        </w:tc>
      </w:tr>
      <w:tr w:rsidR="00A75391" w:rsidRPr="00D37B48" w:rsidTr="00F73A80">
        <w:trPr>
          <w:trHeight w:val="552"/>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 xml:space="preserve">Latest date and time proposal may be submitted </w:t>
            </w:r>
          </w:p>
        </w:tc>
        <w:tc>
          <w:tcPr>
            <w:tcW w:w="3173" w:type="dxa"/>
            <w:vAlign w:val="center"/>
          </w:tcPr>
          <w:p w:rsidR="00A75391" w:rsidRPr="00AB5F9B" w:rsidRDefault="00AB5F9B" w:rsidP="00F73A80">
            <w:pPr>
              <w:widowControl w:val="0"/>
              <w:jc w:val="center"/>
              <w:rPr>
                <w:rFonts w:ascii="Times New Roman" w:hAnsi="Times New Roman" w:cs="Times New Roman"/>
                <w:bCs/>
                <w:sz w:val="24"/>
                <w:szCs w:val="24"/>
              </w:rPr>
            </w:pPr>
            <w:r w:rsidRPr="00AB5F9B">
              <w:rPr>
                <w:rFonts w:ascii="Times New Roman" w:hAnsi="Times New Roman" w:cs="Times New Roman"/>
                <w:bCs/>
                <w:sz w:val="24"/>
                <w:szCs w:val="24"/>
              </w:rPr>
              <w:t>May 1</w:t>
            </w:r>
            <w:r w:rsidR="006A62E9">
              <w:rPr>
                <w:rFonts w:ascii="Times New Roman" w:hAnsi="Times New Roman" w:cs="Times New Roman"/>
                <w:bCs/>
                <w:sz w:val="24"/>
                <w:szCs w:val="24"/>
              </w:rPr>
              <w:t>7</w:t>
            </w:r>
            <w:r w:rsidRPr="00AB5F9B">
              <w:rPr>
                <w:rFonts w:ascii="Times New Roman" w:hAnsi="Times New Roman" w:cs="Times New Roman"/>
                <w:bCs/>
                <w:sz w:val="24"/>
                <w:szCs w:val="24"/>
              </w:rPr>
              <w:t>, 2021</w:t>
            </w:r>
          </w:p>
          <w:p w:rsidR="00A75391" w:rsidRPr="00862F34" w:rsidRDefault="006A62E9" w:rsidP="006A62E9">
            <w:pPr>
              <w:widowControl w:val="0"/>
              <w:jc w:val="center"/>
              <w:rPr>
                <w:rFonts w:ascii="Times New Roman" w:hAnsi="Times New Roman" w:cs="Times New Roman"/>
                <w:bCs/>
                <w:sz w:val="24"/>
                <w:szCs w:val="24"/>
              </w:rPr>
            </w:pPr>
            <w:r>
              <w:rPr>
                <w:rFonts w:ascii="Times New Roman" w:hAnsi="Times New Roman" w:cs="Times New Roman"/>
                <w:bCs/>
                <w:i/>
                <w:sz w:val="24"/>
                <w:szCs w:val="24"/>
              </w:rPr>
              <w:t>11</w:t>
            </w:r>
            <w:r w:rsidR="00A75391" w:rsidRPr="00862F34">
              <w:rPr>
                <w:rFonts w:ascii="Times New Roman" w:hAnsi="Times New Roman" w:cs="Times New Roman"/>
                <w:bCs/>
                <w:i/>
                <w:sz w:val="24"/>
                <w:szCs w:val="24"/>
              </w:rPr>
              <w:t xml:space="preserve">:00 </w:t>
            </w:r>
            <w:r>
              <w:rPr>
                <w:rFonts w:ascii="Times New Roman" w:hAnsi="Times New Roman" w:cs="Times New Roman"/>
                <w:bCs/>
                <w:i/>
                <w:sz w:val="24"/>
                <w:szCs w:val="24"/>
              </w:rPr>
              <w:t>A</w:t>
            </w:r>
            <w:r w:rsidR="00A75391" w:rsidRPr="00862F34">
              <w:rPr>
                <w:rFonts w:ascii="Times New Roman" w:hAnsi="Times New Roman" w:cs="Times New Roman"/>
                <w:bCs/>
                <w:i/>
                <w:sz w:val="24"/>
                <w:szCs w:val="24"/>
              </w:rPr>
              <w:t>M Pacific Time</w:t>
            </w:r>
          </w:p>
        </w:tc>
      </w:tr>
      <w:tr w:rsidR="00A75391" w:rsidRPr="00D37B48" w:rsidTr="00F73A80">
        <w:trPr>
          <w:trHeight w:val="455"/>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color w:val="000000"/>
                <w:sz w:val="24"/>
                <w:szCs w:val="24"/>
              </w:rPr>
              <w:t>Anticipated interview dates, if required (</w:t>
            </w:r>
            <w:r w:rsidRPr="00862F34">
              <w:rPr>
                <w:rFonts w:ascii="Times New Roman" w:hAnsi="Times New Roman" w:cs="Times New Roman"/>
                <w:i/>
                <w:color w:val="000000"/>
                <w:sz w:val="24"/>
                <w:szCs w:val="24"/>
              </w:rPr>
              <w:t>estimate only</w:t>
            </w:r>
            <w:r w:rsidRPr="00862F34">
              <w:rPr>
                <w:rFonts w:ascii="Times New Roman" w:hAnsi="Times New Roman" w:cs="Times New Roman"/>
                <w:color w:val="000000"/>
                <w:sz w:val="24"/>
                <w:szCs w:val="24"/>
              </w:rPr>
              <w:t>)</w:t>
            </w:r>
          </w:p>
        </w:tc>
        <w:tc>
          <w:tcPr>
            <w:tcW w:w="3173" w:type="dxa"/>
            <w:vAlign w:val="center"/>
          </w:tcPr>
          <w:p w:rsidR="00A75391" w:rsidRDefault="00A75391" w:rsidP="00F73A80">
            <w:pPr>
              <w:widowControl w:val="0"/>
              <w:jc w:val="center"/>
              <w:rPr>
                <w:rFonts w:ascii="Times New Roman" w:hAnsi="Times New Roman" w:cs="Times New Roman"/>
                <w:bCs/>
                <w:sz w:val="24"/>
                <w:szCs w:val="24"/>
              </w:rPr>
            </w:pPr>
            <w:r w:rsidRPr="00071661">
              <w:rPr>
                <w:rFonts w:ascii="Times New Roman" w:hAnsi="Times New Roman" w:cs="Times New Roman"/>
                <w:bCs/>
                <w:sz w:val="24"/>
                <w:szCs w:val="24"/>
              </w:rPr>
              <w:t>Week of</w:t>
            </w:r>
          </w:p>
          <w:p w:rsidR="00EE1120" w:rsidRPr="00AB5F9B" w:rsidRDefault="00AB5F9B" w:rsidP="00F73A80">
            <w:pPr>
              <w:widowControl w:val="0"/>
              <w:jc w:val="center"/>
              <w:rPr>
                <w:rFonts w:ascii="Times New Roman" w:hAnsi="Times New Roman" w:cs="Times New Roman"/>
                <w:bCs/>
                <w:sz w:val="24"/>
                <w:szCs w:val="24"/>
              </w:rPr>
            </w:pPr>
            <w:r w:rsidRPr="00AB5F9B">
              <w:rPr>
                <w:rFonts w:ascii="Times New Roman" w:hAnsi="Times New Roman" w:cs="Times New Roman"/>
                <w:bCs/>
                <w:sz w:val="24"/>
                <w:szCs w:val="24"/>
              </w:rPr>
              <w:t>May 24, 2021</w:t>
            </w:r>
          </w:p>
        </w:tc>
      </w:tr>
      <w:tr w:rsidR="00A75391" w:rsidRPr="00D37B48" w:rsidTr="00F73A80">
        <w:trPr>
          <w:trHeight w:val="437"/>
        </w:trPr>
        <w:tc>
          <w:tcPr>
            <w:tcW w:w="5575" w:type="dxa"/>
            <w:vAlign w:val="center"/>
          </w:tcPr>
          <w:p w:rsidR="00A75391" w:rsidRPr="00862F34" w:rsidRDefault="00A75391" w:rsidP="006A62E9">
            <w:pPr>
              <w:widowControl w:val="0"/>
              <w:ind w:right="576"/>
              <w:rPr>
                <w:rFonts w:ascii="Times New Roman" w:hAnsi="Times New Roman" w:cs="Times New Roman"/>
                <w:bCs/>
                <w:sz w:val="24"/>
                <w:szCs w:val="24"/>
              </w:rPr>
            </w:pPr>
            <w:r w:rsidRPr="00862F34">
              <w:rPr>
                <w:rFonts w:ascii="Times New Roman" w:hAnsi="Times New Roman" w:cs="Times New Roman"/>
                <w:bCs/>
                <w:sz w:val="24"/>
                <w:szCs w:val="24"/>
              </w:rPr>
              <w:t xml:space="preserve">Evaluation of </w:t>
            </w:r>
            <w:r w:rsidR="006A62E9">
              <w:rPr>
                <w:rFonts w:ascii="Times New Roman" w:hAnsi="Times New Roman" w:cs="Times New Roman"/>
                <w:bCs/>
                <w:sz w:val="24"/>
                <w:szCs w:val="24"/>
              </w:rPr>
              <w:t xml:space="preserve">non-cost portion of </w:t>
            </w:r>
            <w:r w:rsidRPr="00862F34">
              <w:rPr>
                <w:rFonts w:ascii="Times New Roman" w:hAnsi="Times New Roman" w:cs="Times New Roman"/>
                <w:bCs/>
                <w:sz w:val="24"/>
                <w:szCs w:val="24"/>
              </w:rPr>
              <w:t>proposals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Default="00A75391" w:rsidP="00F73A80">
            <w:pPr>
              <w:widowControl w:val="0"/>
              <w:jc w:val="center"/>
              <w:rPr>
                <w:rFonts w:ascii="Times New Roman" w:hAnsi="Times New Roman" w:cs="Times New Roman"/>
                <w:bCs/>
                <w:sz w:val="24"/>
                <w:szCs w:val="24"/>
              </w:rPr>
            </w:pPr>
            <w:r w:rsidRPr="00071661">
              <w:rPr>
                <w:rFonts w:ascii="Times New Roman" w:hAnsi="Times New Roman" w:cs="Times New Roman"/>
                <w:bCs/>
                <w:sz w:val="24"/>
                <w:szCs w:val="24"/>
              </w:rPr>
              <w:t>Week of</w:t>
            </w:r>
          </w:p>
          <w:p w:rsidR="00EE1120" w:rsidRPr="00EE1120" w:rsidRDefault="00942C20" w:rsidP="00F73A80">
            <w:pPr>
              <w:widowControl w:val="0"/>
              <w:jc w:val="center"/>
              <w:rPr>
                <w:rFonts w:ascii="Times New Roman" w:hAnsi="Times New Roman" w:cs="Times New Roman"/>
                <w:bCs/>
                <w:color w:val="FF0000"/>
                <w:sz w:val="24"/>
                <w:szCs w:val="24"/>
              </w:rPr>
            </w:pPr>
            <w:r w:rsidRPr="00942C20">
              <w:rPr>
                <w:rFonts w:ascii="Times New Roman" w:hAnsi="Times New Roman" w:cs="Times New Roman"/>
                <w:bCs/>
                <w:sz w:val="24"/>
                <w:szCs w:val="24"/>
              </w:rPr>
              <w:t>June 1, 2021</w:t>
            </w:r>
          </w:p>
        </w:tc>
      </w:tr>
      <w:tr w:rsidR="00A75391" w:rsidRPr="00D37B48" w:rsidTr="00F73A80">
        <w:trPr>
          <w:trHeight w:val="552"/>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Pr>
                <w:rFonts w:ascii="Times New Roman" w:hAnsi="Times New Roman" w:cs="Times New Roman"/>
                <w:bCs/>
                <w:sz w:val="24"/>
                <w:szCs w:val="24"/>
              </w:rPr>
              <w:t>Public opening of cost proposals</w:t>
            </w:r>
          </w:p>
        </w:tc>
        <w:tc>
          <w:tcPr>
            <w:tcW w:w="3173" w:type="dxa"/>
            <w:vAlign w:val="center"/>
          </w:tcPr>
          <w:p w:rsidR="00A75391" w:rsidRPr="00942C20" w:rsidRDefault="00942C20" w:rsidP="00F73A80">
            <w:pPr>
              <w:widowControl w:val="0"/>
              <w:jc w:val="center"/>
              <w:rPr>
                <w:rFonts w:ascii="Times New Roman" w:hAnsi="Times New Roman" w:cs="Times New Roman"/>
                <w:bCs/>
                <w:sz w:val="24"/>
                <w:szCs w:val="24"/>
              </w:rPr>
            </w:pPr>
            <w:r w:rsidRPr="00942C20">
              <w:rPr>
                <w:rFonts w:ascii="Times New Roman" w:hAnsi="Times New Roman" w:cs="Times New Roman"/>
                <w:bCs/>
                <w:sz w:val="24"/>
                <w:szCs w:val="24"/>
              </w:rPr>
              <w:t>June 7, 2021</w:t>
            </w:r>
          </w:p>
          <w:p w:rsidR="00A75391" w:rsidRPr="00862F34" w:rsidRDefault="00DD7D55" w:rsidP="00DD7D55">
            <w:pPr>
              <w:widowControl w:val="0"/>
              <w:jc w:val="center"/>
              <w:rPr>
                <w:rFonts w:ascii="Times New Roman" w:hAnsi="Times New Roman" w:cs="Times New Roman"/>
                <w:bCs/>
                <w:sz w:val="24"/>
                <w:szCs w:val="24"/>
              </w:rPr>
            </w:pPr>
            <w:r>
              <w:rPr>
                <w:rFonts w:ascii="Times New Roman" w:hAnsi="Times New Roman" w:cs="Times New Roman"/>
                <w:bCs/>
                <w:i/>
                <w:sz w:val="24"/>
                <w:szCs w:val="24"/>
              </w:rPr>
              <w:t>11</w:t>
            </w:r>
            <w:r w:rsidR="00A75391" w:rsidRPr="00862F34">
              <w:rPr>
                <w:rFonts w:ascii="Times New Roman" w:hAnsi="Times New Roman" w:cs="Times New Roman"/>
                <w:bCs/>
                <w:i/>
                <w:sz w:val="24"/>
                <w:szCs w:val="24"/>
              </w:rPr>
              <w:t xml:space="preserve">:00 </w:t>
            </w:r>
            <w:r>
              <w:rPr>
                <w:rFonts w:ascii="Times New Roman" w:hAnsi="Times New Roman" w:cs="Times New Roman"/>
                <w:bCs/>
                <w:i/>
                <w:sz w:val="24"/>
                <w:szCs w:val="24"/>
              </w:rPr>
              <w:t>A</w:t>
            </w:r>
            <w:r w:rsidR="00A75391" w:rsidRPr="00862F34">
              <w:rPr>
                <w:rFonts w:ascii="Times New Roman" w:hAnsi="Times New Roman" w:cs="Times New Roman"/>
                <w:bCs/>
                <w:i/>
                <w:sz w:val="24"/>
                <w:szCs w:val="24"/>
              </w:rPr>
              <w:t>M Pacific Time</w:t>
            </w:r>
          </w:p>
        </w:tc>
      </w:tr>
      <w:tr w:rsidR="00A75391" w:rsidRPr="00D37B48"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862F34" w:rsidRDefault="00942C20" w:rsidP="00F73A80">
            <w:pPr>
              <w:widowControl w:val="0"/>
              <w:jc w:val="center"/>
              <w:rPr>
                <w:rFonts w:ascii="Times New Roman" w:hAnsi="Times New Roman" w:cs="Times New Roman"/>
                <w:bCs/>
                <w:sz w:val="24"/>
                <w:szCs w:val="24"/>
              </w:rPr>
            </w:pPr>
            <w:r w:rsidRPr="00942C20">
              <w:rPr>
                <w:rFonts w:ascii="Times New Roman" w:hAnsi="Times New Roman" w:cs="Times New Roman"/>
                <w:bCs/>
                <w:sz w:val="24"/>
                <w:szCs w:val="24"/>
              </w:rPr>
              <w:t>June 14, 2021</w:t>
            </w:r>
          </w:p>
        </w:tc>
      </w:tr>
      <w:tr w:rsidR="00A75391" w:rsidRPr="00D37B48"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Negotiations and execution of contract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862F34" w:rsidRDefault="008701F2" w:rsidP="00F73A80">
            <w:pPr>
              <w:widowControl w:val="0"/>
              <w:jc w:val="center"/>
              <w:rPr>
                <w:rFonts w:ascii="Times New Roman" w:hAnsi="Times New Roman" w:cs="Times New Roman"/>
                <w:bCs/>
                <w:sz w:val="24"/>
                <w:szCs w:val="24"/>
              </w:rPr>
            </w:pPr>
            <w:r w:rsidRPr="008701F2">
              <w:rPr>
                <w:rFonts w:ascii="Times New Roman" w:hAnsi="Times New Roman" w:cs="Times New Roman"/>
                <w:bCs/>
                <w:sz w:val="24"/>
                <w:szCs w:val="24"/>
              </w:rPr>
              <w:t>June 21</w:t>
            </w:r>
            <w:r>
              <w:rPr>
                <w:rFonts w:ascii="Times New Roman" w:hAnsi="Times New Roman" w:cs="Times New Roman"/>
                <w:bCs/>
                <w:sz w:val="24"/>
                <w:szCs w:val="24"/>
              </w:rPr>
              <w:t>-30</w:t>
            </w:r>
            <w:r w:rsidRPr="008701F2">
              <w:rPr>
                <w:rFonts w:ascii="Times New Roman" w:hAnsi="Times New Roman" w:cs="Times New Roman"/>
                <w:bCs/>
                <w:sz w:val="24"/>
                <w:szCs w:val="24"/>
              </w:rPr>
              <w:t>, 2021</w:t>
            </w:r>
          </w:p>
        </w:tc>
      </w:tr>
      <w:tr w:rsidR="00A75391" w:rsidRPr="00F574B5"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start date</w:t>
            </w:r>
            <w:r w:rsidR="005F0FF0">
              <w:rPr>
                <w:rFonts w:ascii="Times New Roman" w:hAnsi="Times New Roman" w:cs="Times New Roman"/>
                <w:bCs/>
                <w:sz w:val="24"/>
                <w:szCs w:val="24"/>
              </w:rPr>
              <w:t xml:space="preserve"> </w:t>
            </w:r>
            <w:r w:rsidRPr="00862F34">
              <w:rPr>
                <w:rFonts w:ascii="Times New Roman" w:hAnsi="Times New Roman" w:cs="Times New Roman"/>
                <w:bCs/>
                <w:sz w:val="24"/>
                <w:szCs w:val="24"/>
              </w:rPr>
              <w:t>(</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862F34" w:rsidRDefault="003768C5" w:rsidP="00F73A80">
            <w:pPr>
              <w:widowControl w:val="0"/>
              <w:jc w:val="center"/>
              <w:rPr>
                <w:rFonts w:ascii="Times New Roman" w:hAnsi="Times New Roman" w:cs="Times New Roman"/>
                <w:b/>
                <w:bCs/>
                <w:sz w:val="24"/>
                <w:szCs w:val="24"/>
              </w:rPr>
            </w:pPr>
            <w:r>
              <w:rPr>
                <w:rFonts w:ascii="Times New Roman" w:hAnsi="Times New Roman" w:cs="Times New Roman"/>
                <w:bCs/>
                <w:sz w:val="24"/>
                <w:szCs w:val="24"/>
              </w:rPr>
              <w:t>July 1</w:t>
            </w:r>
            <w:r w:rsidR="005137B1" w:rsidRPr="005137B1">
              <w:rPr>
                <w:rFonts w:ascii="Times New Roman" w:hAnsi="Times New Roman" w:cs="Times New Roman"/>
                <w:bCs/>
                <w:sz w:val="24"/>
                <w:szCs w:val="24"/>
              </w:rPr>
              <w:t>, 2021</w:t>
            </w:r>
          </w:p>
        </w:tc>
      </w:tr>
      <w:tr w:rsidR="00A75391" w:rsidRPr="00F574B5" w:rsidTr="00F73A80">
        <w:trPr>
          <w:trHeight w:val="425"/>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end date</w:t>
            </w:r>
            <w:r w:rsidR="005F0FF0">
              <w:rPr>
                <w:rFonts w:ascii="Times New Roman" w:hAnsi="Times New Roman" w:cs="Times New Roman"/>
                <w:bCs/>
                <w:sz w:val="24"/>
                <w:szCs w:val="24"/>
              </w:rPr>
              <w:t xml:space="preserve"> </w:t>
            </w:r>
            <w:r w:rsidRPr="00F4242C">
              <w:rPr>
                <w:rFonts w:ascii="Times New Roman" w:hAnsi="Times New Roman" w:cs="Times New Roman"/>
                <w:bCs/>
                <w:sz w:val="23"/>
                <w:szCs w:val="23"/>
              </w:rPr>
              <w:t>(</w:t>
            </w:r>
            <w:r w:rsidRPr="00F4242C">
              <w:rPr>
                <w:rFonts w:ascii="Times New Roman" w:hAnsi="Times New Roman" w:cs="Times New Roman"/>
                <w:bCs/>
                <w:i/>
                <w:sz w:val="23"/>
                <w:szCs w:val="23"/>
              </w:rPr>
              <w:t>estimate only if all options exercised</w:t>
            </w:r>
            <w:r w:rsidRPr="00F4242C">
              <w:rPr>
                <w:rFonts w:ascii="Times New Roman" w:hAnsi="Times New Roman" w:cs="Times New Roman"/>
                <w:bCs/>
                <w:sz w:val="23"/>
                <w:szCs w:val="23"/>
              </w:rPr>
              <w:t>)</w:t>
            </w:r>
          </w:p>
        </w:tc>
        <w:tc>
          <w:tcPr>
            <w:tcW w:w="3173" w:type="dxa"/>
            <w:vAlign w:val="center"/>
          </w:tcPr>
          <w:p w:rsidR="00A75391" w:rsidRPr="00862F34" w:rsidRDefault="008701F2" w:rsidP="006A62E9">
            <w:pPr>
              <w:widowControl w:val="0"/>
              <w:jc w:val="center"/>
              <w:rPr>
                <w:rFonts w:ascii="Times New Roman" w:hAnsi="Times New Roman" w:cs="Times New Roman"/>
                <w:b/>
                <w:bCs/>
                <w:sz w:val="24"/>
                <w:szCs w:val="24"/>
              </w:rPr>
            </w:pPr>
            <w:r>
              <w:rPr>
                <w:rFonts w:ascii="Times New Roman" w:hAnsi="Times New Roman" w:cs="Times New Roman"/>
                <w:b/>
                <w:bCs/>
                <w:sz w:val="24"/>
                <w:szCs w:val="24"/>
              </w:rPr>
              <w:t>June 30, 202</w:t>
            </w:r>
            <w:r w:rsidR="006A62E9">
              <w:rPr>
                <w:rFonts w:ascii="Times New Roman" w:hAnsi="Times New Roman" w:cs="Times New Roman"/>
                <w:b/>
                <w:bCs/>
                <w:sz w:val="24"/>
                <w:szCs w:val="24"/>
              </w:rPr>
              <w:t>4</w:t>
            </w:r>
          </w:p>
        </w:tc>
      </w:tr>
    </w:tbl>
    <w:p w:rsidR="005137B1" w:rsidRDefault="005137B1" w:rsidP="005137B1">
      <w:pPr>
        <w:pStyle w:val="ListParagraph"/>
        <w:rPr>
          <w:rFonts w:ascii="Times New Roman" w:hAnsi="Times New Roman" w:cs="Times New Roman"/>
          <w:sz w:val="24"/>
          <w:szCs w:val="24"/>
        </w:rPr>
      </w:pP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RFP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B776A3">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B776A3">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B776A3">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B776A3">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bl>
    <w:p w:rsidR="008A235A" w:rsidRDefault="008A235A" w:rsidP="008A235A">
      <w:pPr>
        <w:pStyle w:val="ListParagraph"/>
        <w:rPr>
          <w:rFonts w:ascii="Times New Roman" w:hAnsi="Times New Roman" w:cs="Times New Roman"/>
          <w:sz w:val="24"/>
          <w:szCs w:val="24"/>
        </w:rPr>
      </w:pPr>
    </w:p>
    <w:tbl>
      <w:tblPr>
        <w:tblStyle w:val="TableGrid"/>
        <w:tblW w:w="8640" w:type="dxa"/>
        <w:tblInd w:w="895" w:type="dxa"/>
        <w:tblLook w:val="04A0" w:firstRow="1" w:lastRow="0" w:firstColumn="1" w:lastColumn="0" w:noHBand="0" w:noVBand="1"/>
      </w:tblPr>
      <w:tblGrid>
        <w:gridCol w:w="4140"/>
        <w:gridCol w:w="4500"/>
      </w:tblGrid>
      <w:tr w:rsidR="008A235A" w:rsidTr="008A235A">
        <w:tc>
          <w:tcPr>
            <w:tcW w:w="4140" w:type="dxa"/>
            <w:shd w:val="clear" w:color="auto" w:fill="D9D9D9" w:themeFill="background1" w:themeFillShade="D9"/>
            <w:vAlign w:val="center"/>
          </w:tcPr>
          <w:p w:rsidR="008A235A" w:rsidRPr="00F82A16" w:rsidRDefault="008A235A" w:rsidP="008A235A">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lastRenderedPageBreak/>
              <w:t xml:space="preserve">ATTACHMENT </w:t>
            </w:r>
          </w:p>
        </w:tc>
        <w:tc>
          <w:tcPr>
            <w:tcW w:w="4500" w:type="dxa"/>
            <w:shd w:val="clear" w:color="auto" w:fill="D9D9D9" w:themeFill="background1" w:themeFillShade="D9"/>
            <w:vAlign w:val="center"/>
          </w:tcPr>
          <w:p w:rsidR="008A235A" w:rsidRPr="00F82A16" w:rsidRDefault="008A235A" w:rsidP="008A235A">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8A235A" w:rsidTr="008A235A">
        <w:tc>
          <w:tcPr>
            <w:tcW w:w="4140" w:type="dxa"/>
          </w:tcPr>
          <w:p w:rsidR="008A235A" w:rsidRPr="00F82A16" w:rsidRDefault="008A235A" w:rsidP="008A235A">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500" w:type="dxa"/>
          </w:tcPr>
          <w:p w:rsidR="008A235A" w:rsidRPr="00F82A16" w:rsidRDefault="008A235A" w:rsidP="008A235A">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sidR="00E84D33">
              <w:rPr>
                <w:rFonts w:ascii="Times New Roman" w:hAnsi="Times New Roman" w:cs="Times New Roman"/>
                <w:color w:val="000000"/>
                <w:sz w:val="24"/>
                <w:szCs w:val="24"/>
              </w:rPr>
              <w:t xml:space="preserve"> 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8A235A" w:rsidTr="008A235A">
        <w:tc>
          <w:tcPr>
            <w:tcW w:w="4140" w:type="dxa"/>
          </w:tcPr>
          <w:p w:rsidR="008A235A" w:rsidRDefault="008A235A" w:rsidP="008A235A">
            <w:pPr>
              <w:widowControl w:val="0"/>
              <w:tabs>
                <w:tab w:val="left" w:pos="3166"/>
              </w:tabs>
              <w:rPr>
                <w:rFonts w:ascii="Times New Roman" w:hAnsi="Times New Roman" w:cs="Times New Roman"/>
                <w:bCs/>
                <w:sz w:val="24"/>
                <w:szCs w:val="24"/>
              </w:rPr>
            </w:pPr>
            <w:r>
              <w:rPr>
                <w:rFonts w:ascii="Times New Roman" w:hAnsi="Times New Roman" w:cs="Times New Roman"/>
                <w:bCs/>
                <w:sz w:val="24"/>
                <w:szCs w:val="24"/>
              </w:rPr>
              <w:t>Attachment 5 – Good Standing Form</w:t>
            </w:r>
          </w:p>
        </w:tc>
        <w:tc>
          <w:tcPr>
            <w:tcW w:w="4500" w:type="dxa"/>
          </w:tcPr>
          <w:p w:rsidR="008A235A" w:rsidRDefault="00E84D33" w:rsidP="008A235A">
            <w:pPr>
              <w:widowControl w:val="0"/>
              <w:rPr>
                <w:rFonts w:ascii="Times New Roman" w:hAnsi="Times New Roman" w:cs="Times New Roman"/>
                <w:sz w:val="24"/>
                <w:szCs w:val="24"/>
              </w:rPr>
            </w:pPr>
            <w:r>
              <w:rPr>
                <w:rFonts w:ascii="Times New Roman" w:hAnsi="Times New Roman" w:cs="Times New Roman"/>
                <w:sz w:val="24"/>
                <w:szCs w:val="24"/>
              </w:rPr>
              <w:t>Form to indicate Bidder</w:t>
            </w:r>
            <w:r w:rsidR="008A235A">
              <w:rPr>
                <w:rFonts w:ascii="Times New Roman" w:hAnsi="Times New Roman" w:cs="Times New Roman"/>
                <w:sz w:val="24"/>
                <w:szCs w:val="24"/>
              </w:rPr>
              <w:t>’s good standing.</w:t>
            </w:r>
          </w:p>
        </w:tc>
      </w:tr>
      <w:tr w:rsidR="008A235A" w:rsidTr="008A235A">
        <w:tc>
          <w:tcPr>
            <w:tcW w:w="4140" w:type="dxa"/>
          </w:tcPr>
          <w:p w:rsidR="008A235A" w:rsidRDefault="003714A1" w:rsidP="008A235A">
            <w:pPr>
              <w:widowControl w:val="0"/>
              <w:tabs>
                <w:tab w:val="left" w:pos="3166"/>
              </w:tabs>
              <w:rPr>
                <w:rFonts w:ascii="Times New Roman" w:hAnsi="Times New Roman" w:cs="Times New Roman"/>
                <w:bCs/>
                <w:sz w:val="24"/>
                <w:szCs w:val="24"/>
              </w:rPr>
            </w:pPr>
            <w:r>
              <w:rPr>
                <w:rFonts w:ascii="Times New Roman" w:hAnsi="Times New Roman" w:cs="Times New Roman"/>
                <w:bCs/>
                <w:sz w:val="24"/>
                <w:szCs w:val="24"/>
              </w:rPr>
              <w:t>Attachment 6</w:t>
            </w:r>
            <w:r w:rsidRPr="009211BD">
              <w:rPr>
                <w:rFonts w:ascii="Times New Roman" w:hAnsi="Times New Roman" w:cs="Times New Roman"/>
                <w:bCs/>
                <w:sz w:val="24"/>
                <w:szCs w:val="24"/>
              </w:rPr>
              <w:t xml:space="preserve"> – </w:t>
            </w:r>
            <w:r>
              <w:rPr>
                <w:rFonts w:ascii="Times New Roman" w:hAnsi="Times New Roman" w:cs="Times New Roman"/>
                <w:bCs/>
                <w:sz w:val="24"/>
                <w:szCs w:val="24"/>
              </w:rPr>
              <w:t>Darfur Contracting Act Certification</w:t>
            </w:r>
          </w:p>
        </w:tc>
        <w:tc>
          <w:tcPr>
            <w:tcW w:w="4500" w:type="dxa"/>
          </w:tcPr>
          <w:p w:rsidR="008A235A" w:rsidRDefault="00E84D33" w:rsidP="008A235A">
            <w:pPr>
              <w:widowControl w:val="0"/>
              <w:rPr>
                <w:rFonts w:ascii="Times New Roman" w:hAnsi="Times New Roman" w:cs="Times New Roman"/>
                <w:sz w:val="24"/>
                <w:szCs w:val="24"/>
              </w:rPr>
            </w:pPr>
            <w:r>
              <w:rPr>
                <w:rFonts w:ascii="Times New Roman" w:hAnsi="Times New Roman" w:cs="Times New Roman"/>
                <w:sz w:val="24"/>
                <w:szCs w:val="24"/>
              </w:rPr>
              <w:t>Bidder</w:t>
            </w:r>
            <w:r w:rsidR="003714A1" w:rsidRPr="009211BD">
              <w:rPr>
                <w:rFonts w:ascii="Times New Roman" w:hAnsi="Times New Roman" w:cs="Times New Roman"/>
                <w:sz w:val="24"/>
                <w:szCs w:val="24"/>
              </w:rPr>
              <w:t xml:space="preserve"> must complete the Darfur Contracting Act Certification and submit the completed certification with its proposal.</w:t>
            </w:r>
          </w:p>
        </w:tc>
      </w:tr>
      <w:tr w:rsidR="003C7FAD" w:rsidTr="008A235A">
        <w:tc>
          <w:tcPr>
            <w:tcW w:w="4140" w:type="dxa"/>
          </w:tcPr>
          <w:p w:rsidR="003C7FAD" w:rsidRDefault="003714A1" w:rsidP="008A235A">
            <w:pPr>
              <w:widowControl w:val="0"/>
              <w:tabs>
                <w:tab w:val="left" w:pos="3166"/>
              </w:tabs>
              <w:rPr>
                <w:rFonts w:ascii="Times New Roman" w:hAnsi="Times New Roman" w:cs="Times New Roman"/>
                <w:bCs/>
                <w:sz w:val="24"/>
                <w:szCs w:val="24"/>
              </w:rPr>
            </w:pPr>
            <w:r>
              <w:rPr>
                <w:rFonts w:ascii="Times New Roman" w:hAnsi="Times New Roman" w:cs="Times New Roman"/>
                <w:bCs/>
                <w:sz w:val="24"/>
                <w:szCs w:val="24"/>
              </w:rPr>
              <w:t>Attachment 7</w:t>
            </w:r>
            <w:r w:rsidR="003C7FAD">
              <w:rPr>
                <w:rFonts w:ascii="Times New Roman" w:hAnsi="Times New Roman" w:cs="Times New Roman"/>
                <w:bCs/>
                <w:sz w:val="24"/>
                <w:szCs w:val="24"/>
              </w:rPr>
              <w:t xml:space="preserve"> –  Small Business Declaration</w:t>
            </w:r>
          </w:p>
        </w:tc>
        <w:tc>
          <w:tcPr>
            <w:tcW w:w="4500" w:type="dxa"/>
          </w:tcPr>
          <w:p w:rsidR="003C7FAD" w:rsidRDefault="003C7FAD" w:rsidP="00E84D33">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E84D33">
              <w:rPr>
                <w:rFonts w:ascii="Times New Roman" w:hAnsi="Times New Roman" w:cs="Times New Roman"/>
                <w:sz w:val="24"/>
                <w:szCs w:val="24"/>
              </w:rPr>
              <w:t>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8A235A" w:rsidTr="008A235A">
        <w:tc>
          <w:tcPr>
            <w:tcW w:w="4140" w:type="dxa"/>
          </w:tcPr>
          <w:p w:rsidR="008A235A" w:rsidRPr="00F82A16" w:rsidRDefault="003714A1" w:rsidP="008A235A">
            <w:pPr>
              <w:widowControl w:val="0"/>
              <w:rPr>
                <w:rFonts w:ascii="Times New Roman" w:hAnsi="Times New Roman" w:cs="Times New Roman"/>
                <w:bCs/>
                <w:sz w:val="24"/>
                <w:szCs w:val="24"/>
              </w:rPr>
            </w:pPr>
            <w:r>
              <w:rPr>
                <w:rFonts w:ascii="Times New Roman" w:hAnsi="Times New Roman" w:cs="Times New Roman"/>
                <w:bCs/>
                <w:sz w:val="24"/>
                <w:szCs w:val="24"/>
              </w:rPr>
              <w:t>Attachment 8</w:t>
            </w:r>
            <w:r w:rsidR="008A235A">
              <w:rPr>
                <w:rFonts w:ascii="Times New Roman" w:hAnsi="Times New Roman" w:cs="Times New Roman"/>
                <w:bCs/>
                <w:sz w:val="24"/>
                <w:szCs w:val="24"/>
              </w:rPr>
              <w:t xml:space="preserve"> – </w:t>
            </w:r>
            <w:r w:rsidR="008A235A" w:rsidRPr="00DD403A">
              <w:rPr>
                <w:rFonts w:ascii="Times New Roman" w:hAnsi="Times New Roman" w:cs="Times New Roman"/>
                <w:bCs/>
                <w:sz w:val="24"/>
                <w:szCs w:val="24"/>
              </w:rPr>
              <w:t xml:space="preserve"> Postconsumer-Content Certification</w:t>
            </w:r>
          </w:p>
        </w:tc>
        <w:tc>
          <w:tcPr>
            <w:tcW w:w="4500" w:type="dxa"/>
          </w:tcPr>
          <w:p w:rsidR="008A235A" w:rsidRPr="00F82A16" w:rsidRDefault="008A235A" w:rsidP="00E84D33">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E84D33">
              <w:rPr>
                <w:rFonts w:ascii="Times New Roman" w:hAnsi="Times New Roman" w:cs="Times New Roman"/>
                <w:sz w:val="24"/>
                <w:szCs w:val="24"/>
              </w:rPr>
              <w:t>Bidder</w:t>
            </w:r>
            <w:r>
              <w:rPr>
                <w:rFonts w:ascii="Times New Roman" w:hAnsi="Times New Roman" w:cs="Times New Roman"/>
                <w:sz w:val="24"/>
                <w:szCs w:val="24"/>
              </w:rPr>
              <w:t xml:space="preserve"> to certify recycled content of goods to be provided.</w:t>
            </w:r>
          </w:p>
        </w:tc>
      </w:tr>
      <w:tr w:rsidR="008A235A" w:rsidTr="008A235A">
        <w:tc>
          <w:tcPr>
            <w:tcW w:w="4140" w:type="dxa"/>
          </w:tcPr>
          <w:p w:rsidR="008A235A" w:rsidRPr="00F82A16" w:rsidRDefault="003714A1" w:rsidP="008A235A">
            <w:pPr>
              <w:widowControl w:val="0"/>
              <w:rPr>
                <w:rFonts w:ascii="Times New Roman" w:hAnsi="Times New Roman" w:cs="Times New Roman"/>
                <w:bCs/>
                <w:sz w:val="24"/>
                <w:szCs w:val="24"/>
              </w:rPr>
            </w:pPr>
            <w:r>
              <w:rPr>
                <w:rFonts w:ascii="Times New Roman" w:hAnsi="Times New Roman" w:cs="Times New Roman"/>
                <w:bCs/>
                <w:sz w:val="24"/>
                <w:szCs w:val="24"/>
              </w:rPr>
              <w:t>Attachment 9</w:t>
            </w:r>
            <w:r w:rsidR="008A235A">
              <w:rPr>
                <w:rFonts w:ascii="Times New Roman" w:hAnsi="Times New Roman" w:cs="Times New Roman"/>
                <w:bCs/>
                <w:sz w:val="24"/>
                <w:szCs w:val="24"/>
              </w:rPr>
              <w:t xml:space="preserve"> – </w:t>
            </w:r>
            <w:r w:rsidR="008A235A" w:rsidRPr="00EA5426">
              <w:rPr>
                <w:rFonts w:ascii="Times New Roman" w:hAnsi="Times New Roman" w:cs="Times New Roman"/>
                <w:bCs/>
                <w:sz w:val="24"/>
                <w:szCs w:val="24"/>
              </w:rPr>
              <w:t xml:space="preserve"> Unruh Civil Rights Act and California Fair Employment and Housing Act Certification</w:t>
            </w:r>
          </w:p>
        </w:tc>
        <w:tc>
          <w:tcPr>
            <w:tcW w:w="4500" w:type="dxa"/>
          </w:tcPr>
          <w:p w:rsidR="008A235A" w:rsidRPr="00F82A16" w:rsidRDefault="008A235A" w:rsidP="00E84D33">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E84D33">
              <w:rPr>
                <w:rFonts w:ascii="Times New Roman" w:hAnsi="Times New Roman" w:cs="Times New Roman"/>
                <w:sz w:val="24"/>
                <w:szCs w:val="24"/>
              </w:rPr>
              <w:t>Bidder</w:t>
            </w:r>
            <w:r>
              <w:rPr>
                <w:rFonts w:ascii="Times New Roman" w:hAnsi="Times New Roman" w:cs="Times New Roman"/>
                <w:sz w:val="24"/>
                <w:szCs w:val="24"/>
              </w:rPr>
              <w:t xml:space="preserve">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8A235A" w:rsidTr="008A235A">
        <w:tc>
          <w:tcPr>
            <w:tcW w:w="4140" w:type="dxa"/>
          </w:tcPr>
          <w:p w:rsidR="008A235A" w:rsidRDefault="003714A1" w:rsidP="008A235A">
            <w:pPr>
              <w:widowControl w:val="0"/>
              <w:rPr>
                <w:rFonts w:ascii="Times New Roman" w:hAnsi="Times New Roman" w:cs="Times New Roman"/>
                <w:bCs/>
                <w:sz w:val="24"/>
                <w:szCs w:val="24"/>
              </w:rPr>
            </w:pPr>
            <w:r>
              <w:rPr>
                <w:rFonts w:ascii="Times New Roman" w:hAnsi="Times New Roman" w:cs="Times New Roman"/>
                <w:bCs/>
                <w:sz w:val="24"/>
                <w:szCs w:val="24"/>
              </w:rPr>
              <w:t>Attachment 10</w:t>
            </w:r>
            <w:r w:rsidR="008A235A">
              <w:rPr>
                <w:rFonts w:ascii="Times New Roman" w:hAnsi="Times New Roman" w:cs="Times New Roman"/>
                <w:bCs/>
                <w:sz w:val="24"/>
                <w:szCs w:val="24"/>
              </w:rPr>
              <w:t xml:space="preserve"> – Iran Contracting Act Certification</w:t>
            </w:r>
          </w:p>
        </w:tc>
        <w:tc>
          <w:tcPr>
            <w:tcW w:w="4500" w:type="dxa"/>
          </w:tcPr>
          <w:p w:rsidR="008A235A" w:rsidRDefault="008A235A" w:rsidP="00E84D33">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E84D33">
              <w:rPr>
                <w:rFonts w:ascii="Times New Roman" w:hAnsi="Times New Roman" w:cs="Times New Roman"/>
                <w:sz w:val="24"/>
                <w:szCs w:val="24"/>
              </w:rPr>
              <w:t>Bidder</w:t>
            </w:r>
            <w:r>
              <w:rPr>
                <w:rFonts w:ascii="Times New Roman" w:hAnsi="Times New Roman" w:cs="Times New Roman"/>
                <w:sz w:val="24"/>
                <w:szCs w:val="24"/>
              </w:rPr>
              <w:t xml:space="preserve"> to certify Iran Contracting Act status.</w:t>
            </w:r>
          </w:p>
        </w:tc>
      </w:tr>
      <w:tr w:rsidR="008A235A" w:rsidTr="008A235A">
        <w:tc>
          <w:tcPr>
            <w:tcW w:w="4140" w:type="dxa"/>
          </w:tcPr>
          <w:p w:rsidR="008A235A" w:rsidRDefault="003714A1" w:rsidP="008A235A">
            <w:pPr>
              <w:widowControl w:val="0"/>
              <w:rPr>
                <w:rFonts w:ascii="Times New Roman" w:hAnsi="Times New Roman" w:cs="Times New Roman"/>
                <w:bCs/>
                <w:sz w:val="24"/>
                <w:szCs w:val="24"/>
              </w:rPr>
            </w:pPr>
            <w:r>
              <w:rPr>
                <w:rFonts w:ascii="Times New Roman" w:hAnsi="Times New Roman" w:cs="Times New Roman"/>
                <w:bCs/>
                <w:sz w:val="24"/>
                <w:szCs w:val="24"/>
              </w:rPr>
              <w:t>Attachment 11</w:t>
            </w:r>
            <w:r w:rsidR="008A235A">
              <w:rPr>
                <w:rFonts w:ascii="Times New Roman" w:hAnsi="Times New Roman" w:cs="Times New Roman"/>
                <w:bCs/>
                <w:sz w:val="24"/>
                <w:szCs w:val="24"/>
              </w:rPr>
              <w:t xml:space="preserve"> – Workers Compensation Certification</w:t>
            </w:r>
          </w:p>
        </w:tc>
        <w:tc>
          <w:tcPr>
            <w:tcW w:w="4500" w:type="dxa"/>
          </w:tcPr>
          <w:p w:rsidR="008A235A" w:rsidRDefault="008A235A" w:rsidP="00E84D33">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E84D33">
              <w:rPr>
                <w:rFonts w:ascii="Times New Roman" w:hAnsi="Times New Roman" w:cs="Times New Roman"/>
                <w:sz w:val="24"/>
                <w:szCs w:val="24"/>
              </w:rPr>
              <w:t>Bidder</w:t>
            </w:r>
            <w:r>
              <w:rPr>
                <w:rFonts w:ascii="Times New Roman" w:hAnsi="Times New Roman" w:cs="Times New Roman"/>
                <w:sz w:val="24"/>
                <w:szCs w:val="24"/>
              </w:rPr>
              <w:t xml:space="preserve"> to certify </w:t>
            </w:r>
            <w:r w:rsidR="00B43DE9">
              <w:rPr>
                <w:rFonts w:ascii="Times New Roman" w:hAnsi="Times New Roman" w:cs="Times New Roman"/>
                <w:sz w:val="24"/>
                <w:szCs w:val="24"/>
              </w:rPr>
              <w:t>Workers Compensation compliance.</w:t>
            </w:r>
          </w:p>
        </w:tc>
      </w:tr>
      <w:tr w:rsidR="008A235A" w:rsidTr="008A235A">
        <w:tc>
          <w:tcPr>
            <w:tcW w:w="4140" w:type="dxa"/>
          </w:tcPr>
          <w:p w:rsidR="008A235A" w:rsidRPr="00F82A16" w:rsidRDefault="008A235A" w:rsidP="008A235A">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500" w:type="dxa"/>
          </w:tcPr>
          <w:p w:rsidR="008A235A" w:rsidRPr="00F82A16" w:rsidRDefault="008A235A" w:rsidP="008A235A">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8A235A" w:rsidTr="008A235A">
        <w:tc>
          <w:tcPr>
            <w:tcW w:w="4140" w:type="dxa"/>
          </w:tcPr>
          <w:p w:rsidR="008A235A" w:rsidRPr="00F82A16" w:rsidRDefault="008A235A" w:rsidP="008A235A">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500" w:type="dxa"/>
          </w:tcPr>
          <w:p w:rsidR="008A235A" w:rsidRPr="00F82A16" w:rsidRDefault="008A235A" w:rsidP="008A235A">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8A235A" w:rsidTr="008A235A">
        <w:tc>
          <w:tcPr>
            <w:tcW w:w="4140" w:type="dxa"/>
          </w:tcPr>
          <w:p w:rsidR="008A235A" w:rsidRPr="00887635" w:rsidRDefault="00502311" w:rsidP="008A235A">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Exhibit C: Bidder</w:t>
            </w:r>
            <w:r w:rsidR="008A235A">
              <w:rPr>
                <w:rFonts w:ascii="Times New Roman" w:hAnsi="Times New Roman" w:cs="Times New Roman"/>
                <w:bCs/>
                <w:sz w:val="24"/>
                <w:szCs w:val="24"/>
              </w:rPr>
              <w:t xml:space="preserve">’s Cost Worksheet </w:t>
            </w:r>
          </w:p>
        </w:tc>
        <w:tc>
          <w:tcPr>
            <w:tcW w:w="4500" w:type="dxa"/>
          </w:tcPr>
          <w:p w:rsidR="008A235A" w:rsidRPr="00F82A16" w:rsidRDefault="008A235A" w:rsidP="00E84D33">
            <w:pPr>
              <w:widowControl w:val="0"/>
              <w:rPr>
                <w:rFonts w:ascii="Times New Roman" w:hAnsi="Times New Roman" w:cs="Times New Roman"/>
                <w:bCs/>
                <w:sz w:val="24"/>
                <w:szCs w:val="24"/>
              </w:rPr>
            </w:pPr>
            <w:r>
              <w:rPr>
                <w:rFonts w:ascii="Times New Roman" w:hAnsi="Times New Roman" w:cs="Times New Roman"/>
                <w:bCs/>
                <w:sz w:val="24"/>
                <w:szCs w:val="24"/>
              </w:rPr>
              <w:t xml:space="preserve">Excel worksheet for </w:t>
            </w:r>
            <w:r w:rsidR="00E84D33">
              <w:rPr>
                <w:rFonts w:ascii="Times New Roman" w:hAnsi="Times New Roman" w:cs="Times New Roman"/>
                <w:bCs/>
                <w:sz w:val="24"/>
                <w:szCs w:val="24"/>
              </w:rPr>
              <w:t>Bidder</w:t>
            </w:r>
            <w:r>
              <w:rPr>
                <w:rFonts w:ascii="Times New Roman" w:hAnsi="Times New Roman" w:cs="Times New Roman"/>
                <w:bCs/>
                <w:sz w:val="24"/>
                <w:szCs w:val="24"/>
              </w:rPr>
              <w:t xml:space="preserve"> to enter its cost proposal.</w:t>
            </w:r>
          </w:p>
        </w:tc>
      </w:tr>
    </w:tbl>
    <w:p w:rsidR="008A235A" w:rsidRPr="008A235A" w:rsidRDefault="008A235A" w:rsidP="008A235A">
      <w:pPr>
        <w:pStyle w:val="ListParagraph"/>
        <w:rPr>
          <w:rFonts w:ascii="Times New Roman" w:hAnsi="Times New Roman" w:cs="Times New Roman"/>
          <w:sz w:val="24"/>
          <w:szCs w:val="24"/>
        </w:rPr>
      </w:pPr>
    </w:p>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D77602" w:rsidRPr="00A76A97" w:rsidRDefault="00D77602" w:rsidP="00A76A97">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047AB1" w:rsidRPr="005D63D9" w:rsidRDefault="00344455" w:rsidP="00047AB1">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sidR="00047AB1" w:rsidRPr="005D63D9">
        <w:rPr>
          <w:rFonts w:ascii="Times New Roman" w:hAnsi="Times New Roman" w:cs="Times New Roman"/>
          <w:sz w:val="24"/>
          <w:szCs w:val="24"/>
        </w:rPr>
        <w:t xml:space="preserve">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w:t>
      </w:r>
      <w:r w:rsidR="00F315B8">
        <w:rPr>
          <w:rFonts w:ascii="Times New Roman" w:hAnsi="Times New Roman" w:cs="Times New Roman"/>
          <w:sz w:val="24"/>
          <w:szCs w:val="24"/>
        </w:rPr>
        <w:t xml:space="preserve"> – </w:t>
      </w:r>
      <w:r w:rsidR="00F315B8" w:rsidRPr="00F315B8">
        <w:rPr>
          <w:rFonts w:ascii="Times New Roman" w:hAnsi="Times New Roman" w:cs="Times New Roman"/>
          <w:b/>
          <w:sz w:val="24"/>
          <w:szCs w:val="24"/>
        </w:rPr>
        <w:t>unbound is preferred</w:t>
      </w:r>
      <w:r w:rsidRPr="006C210E">
        <w:rPr>
          <w:rFonts w:ascii="Times New Roman" w:hAnsi="Times New Roman" w:cs="Times New Roman"/>
          <w:sz w:val="24"/>
          <w:szCs w:val="24"/>
        </w:rPr>
        <w:t>.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lastRenderedPageBreak/>
        <w:t xml:space="preserve">The </w:t>
      </w:r>
      <w:r w:rsidR="00E84D3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E84D33">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E84D3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E84D3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E84D33">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A5382A">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A5382A">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6B36CD">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A5382A" w:rsidP="006C21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Bidder</w:t>
      </w:r>
      <w:r w:rsidR="00765260" w:rsidRPr="006C210E">
        <w:rPr>
          <w:rFonts w:ascii="Times New Roman" w:hAnsi="Times New Roman" w:cs="Times New Roman"/>
          <w:sz w:val="24"/>
          <w:szCs w:val="24"/>
        </w:rPr>
        <w:t xml:space="preserve">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4449D6">
        <w:rPr>
          <w:rFonts w:ascii="Times New Roman" w:hAnsi="Times New Roman" w:cs="Times New Roman"/>
          <w:sz w:val="24"/>
          <w:szCs w:val="24"/>
        </w:rPr>
        <w:t xml:space="preserve">, </w:t>
      </w:r>
      <w:r w:rsidR="004449D6" w:rsidRPr="00790B34">
        <w:rPr>
          <w:rFonts w:ascii="Times New Roman" w:hAnsi="Times New Roman" w:cs="Times New Roman"/>
          <w:sz w:val="24"/>
          <w:szCs w:val="24"/>
        </w:rPr>
        <w:t>RFP #</w:t>
      </w:r>
      <w:r w:rsidR="00790B34" w:rsidRPr="00790B34">
        <w:rPr>
          <w:rFonts w:ascii="Times New Roman" w:hAnsi="Times New Roman" w:cs="Times New Roman"/>
          <w:sz w:val="24"/>
          <w:szCs w:val="24"/>
        </w:rPr>
        <w:t>21-15</w:t>
      </w:r>
      <w:r w:rsidRPr="00790B34">
        <w:rPr>
          <w:rFonts w:ascii="Times New Roman" w:hAnsi="Times New Roman" w:cs="Times New Roman"/>
          <w:sz w:val="24"/>
          <w:szCs w:val="24"/>
        </w:rPr>
        <w:t xml:space="preserve">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4449D6"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F315B8">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4449D6" w:rsidRPr="006C210E" w:rsidRDefault="004449D6" w:rsidP="004449D6">
      <w:pPr>
        <w:pStyle w:val="ListParagraph"/>
        <w:rPr>
          <w:rFonts w:ascii="Times New Roman" w:hAnsi="Times New Roman" w:cs="Times New Roman"/>
          <w:sz w:val="24"/>
          <w:szCs w:val="24"/>
        </w:rPr>
      </w:pPr>
    </w:p>
    <w:p w:rsidR="00B96720" w:rsidRPr="006A6F04"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765260" w:rsidRPr="00765260" w:rsidRDefault="00765260" w:rsidP="00765260">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047AB1" w:rsidRDefault="00047AB1" w:rsidP="00047A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Proof of </w:t>
      </w:r>
      <w:r w:rsidRPr="005D23EC">
        <w:rPr>
          <w:rFonts w:ascii="Times New Roman" w:hAnsi="Times New Roman" w:cs="Times New Roman"/>
          <w:sz w:val="24"/>
          <w:szCs w:val="24"/>
        </w:rPr>
        <w:t>regist</w:t>
      </w:r>
      <w:r>
        <w:rPr>
          <w:rFonts w:ascii="Times New Roman" w:hAnsi="Times New Roman" w:cs="Times New Roman"/>
          <w:sz w:val="24"/>
          <w:szCs w:val="24"/>
        </w:rPr>
        <w:t>ration</w:t>
      </w:r>
      <w:r w:rsidRPr="005D23EC">
        <w:rPr>
          <w:rFonts w:ascii="Times New Roman" w:hAnsi="Times New Roman" w:cs="Times New Roman"/>
          <w:sz w:val="24"/>
          <w:szCs w:val="24"/>
        </w:rPr>
        <w:t xml:space="preserve"> with the DIR as a Public Works contractor pursuant to Labor Code 1725.5</w:t>
      </w:r>
      <w:r>
        <w:rPr>
          <w:rFonts w:ascii="Times New Roman" w:hAnsi="Times New Roman" w:cs="Times New Roman"/>
          <w:sz w:val="24"/>
          <w:szCs w:val="24"/>
        </w:rPr>
        <w:t xml:space="preserve"> for </w:t>
      </w:r>
      <w:r w:rsidR="006901D9">
        <w:rPr>
          <w:rFonts w:ascii="Times New Roman" w:hAnsi="Times New Roman" w:cs="Times New Roman"/>
          <w:sz w:val="24"/>
          <w:szCs w:val="24"/>
        </w:rPr>
        <w:t>Bidd</w:t>
      </w:r>
      <w:r>
        <w:rPr>
          <w:rFonts w:ascii="Times New Roman" w:hAnsi="Times New Roman" w:cs="Times New Roman"/>
          <w:sz w:val="24"/>
          <w:szCs w:val="24"/>
        </w:rPr>
        <w:t>er and any Subcontractor</w:t>
      </w:r>
      <w:r w:rsidRPr="005D23EC">
        <w:rPr>
          <w:rFonts w:ascii="Times New Roman" w:hAnsi="Times New Roman" w:cs="Times New Roman"/>
          <w:sz w:val="24"/>
          <w:szCs w:val="24"/>
        </w:rPr>
        <w:t>.</w:t>
      </w:r>
    </w:p>
    <w:p w:rsidR="00287309" w:rsidRDefault="00287309" w:rsidP="00287309">
      <w:pPr>
        <w:pStyle w:val="ListParagraph"/>
        <w:ind w:left="2160"/>
        <w:rPr>
          <w:rFonts w:ascii="Times New Roman" w:hAnsi="Times New Roman" w:cs="Times New Roman"/>
          <w:sz w:val="24"/>
          <w:szCs w:val="24"/>
        </w:rPr>
      </w:pPr>
    </w:p>
    <w:p w:rsidR="00047AB1" w:rsidRDefault="00E84D33" w:rsidP="00047AB1">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Bidder</w:t>
      </w:r>
      <w:r w:rsidR="00047AB1">
        <w:rPr>
          <w:rFonts w:ascii="Times New Roman" w:hAnsi="Times New Roman" w:cs="Times New Roman"/>
          <w:sz w:val="24"/>
          <w:szCs w:val="24"/>
        </w:rPr>
        <w:t xml:space="preserve"> is required to list any Subcontractor it may use to perform work.</w:t>
      </w:r>
    </w:p>
    <w:p w:rsidR="00047AB1" w:rsidRDefault="00047AB1" w:rsidP="00047AB1">
      <w:pPr>
        <w:pStyle w:val="ListParagraph"/>
        <w:ind w:left="2160"/>
        <w:rPr>
          <w:rFonts w:ascii="Times New Roman" w:hAnsi="Times New Roman" w:cs="Times New Roman"/>
          <w:sz w:val="24"/>
          <w:szCs w:val="24"/>
        </w:rPr>
      </w:pPr>
    </w:p>
    <w:p w:rsidR="00047AB1" w:rsidRDefault="00E84D33" w:rsidP="00047A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Bidder</w:t>
      </w:r>
      <w:r w:rsidR="00047AB1">
        <w:rPr>
          <w:rFonts w:ascii="Times New Roman" w:hAnsi="Times New Roman" w:cs="Times New Roman"/>
          <w:sz w:val="24"/>
          <w:szCs w:val="24"/>
        </w:rPr>
        <w:t>’s legal name</w:t>
      </w:r>
      <w:r w:rsidR="00047AB1" w:rsidRPr="00581547">
        <w:rPr>
          <w:rFonts w:ascii="Times New Roman" w:hAnsi="Times New Roman" w:cs="Times New Roman"/>
          <w:sz w:val="24"/>
          <w:szCs w:val="24"/>
        </w:rPr>
        <w:t xml:space="preserve">, </w:t>
      </w:r>
      <w:r w:rsidR="00047AB1">
        <w:rPr>
          <w:rFonts w:ascii="Times New Roman" w:hAnsi="Times New Roman" w:cs="Times New Roman"/>
          <w:sz w:val="24"/>
          <w:szCs w:val="24"/>
        </w:rPr>
        <w:t xml:space="preserve">address, and </w:t>
      </w:r>
      <w:r w:rsidR="00047AB1" w:rsidRPr="00581547">
        <w:rPr>
          <w:rFonts w:ascii="Times New Roman" w:hAnsi="Times New Roman" w:cs="Times New Roman"/>
          <w:sz w:val="24"/>
          <w:szCs w:val="24"/>
        </w:rPr>
        <w:t>telephone</w:t>
      </w:r>
      <w:r w:rsidR="00047AB1">
        <w:rPr>
          <w:rFonts w:ascii="Times New Roman" w:hAnsi="Times New Roman" w:cs="Times New Roman"/>
          <w:sz w:val="24"/>
          <w:szCs w:val="24"/>
        </w:rPr>
        <w:t xml:space="preserve"> number</w:t>
      </w:r>
      <w:r w:rsidR="00047AB1" w:rsidRPr="00581547">
        <w:rPr>
          <w:rFonts w:ascii="Times New Roman" w:hAnsi="Times New Roman" w:cs="Times New Roman"/>
          <w:sz w:val="24"/>
          <w:szCs w:val="24"/>
        </w:rPr>
        <w:t>.</w:t>
      </w:r>
    </w:p>
    <w:p w:rsidR="00047AB1" w:rsidRDefault="00047AB1" w:rsidP="00047AB1">
      <w:pPr>
        <w:pStyle w:val="ListParagraph"/>
        <w:ind w:left="2160"/>
        <w:rPr>
          <w:rFonts w:ascii="Times New Roman" w:hAnsi="Times New Roman" w:cs="Times New Roman"/>
          <w:sz w:val="24"/>
          <w:szCs w:val="24"/>
        </w:rPr>
      </w:pPr>
    </w:p>
    <w:p w:rsidR="00047AB1" w:rsidRDefault="00047AB1" w:rsidP="00047A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Name, title, address (if different), telephone number, and email address of the individ</w:t>
      </w:r>
      <w:r w:rsidR="00E65B69">
        <w:rPr>
          <w:rFonts w:ascii="Times New Roman" w:hAnsi="Times New Roman" w:cs="Times New Roman"/>
          <w:sz w:val="24"/>
          <w:szCs w:val="24"/>
        </w:rPr>
        <w:t>ual who will act as the Bidder</w:t>
      </w:r>
      <w:r>
        <w:rPr>
          <w:rFonts w:ascii="Times New Roman" w:hAnsi="Times New Roman" w:cs="Times New Roman"/>
          <w:sz w:val="24"/>
          <w:szCs w:val="24"/>
        </w:rPr>
        <w:t>’s designated representative for the purposes of this RFP.</w:t>
      </w:r>
    </w:p>
    <w:p w:rsidR="00344455" w:rsidRPr="00344455" w:rsidRDefault="00344455" w:rsidP="00344455">
      <w:pPr>
        <w:pStyle w:val="ListParagraph"/>
        <w:rPr>
          <w:rFonts w:ascii="Times New Roman" w:hAnsi="Times New Roman" w:cs="Times New Roman"/>
          <w:sz w:val="24"/>
          <w:szCs w:val="24"/>
        </w:rPr>
      </w:pPr>
    </w:p>
    <w:p w:rsidR="00047AB1" w:rsidRDefault="00047AB1" w:rsidP="00047AB1">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047AB1" w:rsidRPr="00FF5CE3" w:rsidRDefault="00047AB1" w:rsidP="00047AB1">
      <w:pPr>
        <w:pStyle w:val="ListParagraph"/>
        <w:rPr>
          <w:rFonts w:ascii="Times New Roman" w:hAnsi="Times New Roman" w:cs="Times New Roman"/>
          <w:i/>
          <w:color w:val="FF0000"/>
          <w:sz w:val="24"/>
          <w:szCs w:val="24"/>
        </w:rPr>
      </w:pPr>
    </w:p>
    <w:p w:rsidR="00047AB1" w:rsidRDefault="00047AB1" w:rsidP="00047AB1">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Names, addresses, and telephone numbers of a minimum</w:t>
      </w:r>
      <w:r w:rsidRPr="009B5DB7">
        <w:rPr>
          <w:rFonts w:ascii="Times New Roman" w:hAnsi="Times New Roman" w:cs="Times New Roman"/>
          <w:sz w:val="24"/>
          <w:szCs w:val="24"/>
        </w:rPr>
        <w:t xml:space="preserve"> of </w:t>
      </w:r>
      <w:r w:rsidR="00B776A3">
        <w:rPr>
          <w:rFonts w:ascii="Times New Roman" w:hAnsi="Times New Roman" w:cs="Times New Roman"/>
          <w:b/>
          <w:sz w:val="24"/>
          <w:szCs w:val="24"/>
        </w:rPr>
        <w:t>three</w:t>
      </w:r>
      <w:r w:rsidRPr="009B5DB7">
        <w:rPr>
          <w:rFonts w:ascii="Times New Roman" w:hAnsi="Times New Roman" w:cs="Times New Roman"/>
          <w:b/>
          <w:sz w:val="24"/>
          <w:szCs w:val="24"/>
        </w:rPr>
        <w:t xml:space="preserve"> (</w:t>
      </w:r>
      <w:r w:rsidR="00B776A3">
        <w:rPr>
          <w:rFonts w:ascii="Times New Roman" w:hAnsi="Times New Roman" w:cs="Times New Roman"/>
          <w:b/>
          <w:sz w:val="24"/>
          <w:szCs w:val="24"/>
        </w:rPr>
        <w:t>3</w:t>
      </w:r>
      <w:r w:rsidRPr="009B5DB7">
        <w:rPr>
          <w:rFonts w:ascii="Times New Roman" w:hAnsi="Times New Roman" w:cs="Times New Roman"/>
          <w:b/>
          <w:sz w:val="24"/>
          <w:szCs w:val="24"/>
        </w:rPr>
        <w:t>)</w:t>
      </w:r>
      <w:r w:rsidRPr="009B5DB7">
        <w:rPr>
          <w:rFonts w:ascii="Times New Roman" w:hAnsi="Times New Roman" w:cs="Times New Roman"/>
          <w:sz w:val="24"/>
          <w:szCs w:val="24"/>
        </w:rPr>
        <w:t xml:space="preserve"> clien</w:t>
      </w:r>
      <w:r w:rsidRPr="00FF5CE3">
        <w:rPr>
          <w:rFonts w:ascii="Times New Roman" w:hAnsi="Times New Roman" w:cs="Times New Roman"/>
          <w:sz w:val="24"/>
          <w:szCs w:val="24"/>
        </w:rPr>
        <w:t xml:space="preserve">ts for whom the </w:t>
      </w:r>
      <w:r w:rsidR="00E65B69">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E65B69">
        <w:rPr>
          <w:rFonts w:ascii="Times New Roman" w:hAnsi="Times New Roman" w:cs="Times New Roman"/>
          <w:sz w:val="24"/>
          <w:szCs w:val="24"/>
        </w:rPr>
        <w:t>Bidder</w:t>
      </w:r>
      <w:r w:rsidRPr="00FF5CE3">
        <w:rPr>
          <w:rFonts w:ascii="Times New Roman" w:hAnsi="Times New Roman" w:cs="Times New Roman"/>
          <w:sz w:val="24"/>
          <w:szCs w:val="24"/>
        </w:rPr>
        <w:t>.</w:t>
      </w:r>
    </w:p>
    <w:p w:rsidR="00047AB1" w:rsidRPr="00FF5CE3" w:rsidRDefault="00047AB1" w:rsidP="00047AB1">
      <w:pPr>
        <w:pStyle w:val="ListParagraph"/>
        <w:rPr>
          <w:rFonts w:ascii="Times New Roman" w:hAnsi="Times New Roman" w:cs="Times New Roman"/>
          <w:i/>
          <w:color w:val="FF0000"/>
          <w:sz w:val="24"/>
          <w:szCs w:val="24"/>
        </w:rPr>
      </w:pPr>
    </w:p>
    <w:p w:rsidR="00047AB1" w:rsidRPr="00047AB1" w:rsidRDefault="00047AB1" w:rsidP="00047AB1">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Proposed method to </w:t>
      </w:r>
      <w:r>
        <w:rPr>
          <w:rFonts w:ascii="Times New Roman" w:hAnsi="Times New Roman" w:cs="Times New Roman"/>
          <w:sz w:val="24"/>
          <w:szCs w:val="24"/>
        </w:rPr>
        <w:t>provide services.</w:t>
      </w:r>
    </w:p>
    <w:p w:rsidR="00014CDC" w:rsidRPr="00047AB1" w:rsidRDefault="00014CDC" w:rsidP="00047AB1">
      <w:pPr>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A67D9F">
        <w:rPr>
          <w:rFonts w:ascii="Times New Roman" w:hAnsi="Times New Roman" w:cs="Times New Roman"/>
          <w:sz w:val="24"/>
          <w:szCs w:val="24"/>
        </w:rPr>
        <w:t>11</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5B5A6D"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622066">
        <w:rPr>
          <w:rFonts w:ascii="Times New Roman" w:hAnsi="Times New Roman" w:cs="Times New Roman"/>
          <w:sz w:val="24"/>
          <w:szCs w:val="24"/>
        </w:rPr>
        <w:t xml:space="preserve">, </w:t>
      </w:r>
      <w:r w:rsidR="00622066" w:rsidRPr="00622066">
        <w:rPr>
          <w:rFonts w:ascii="Times New Roman" w:hAnsi="Times New Roman" w:cs="Times New Roman"/>
          <w:b/>
          <w:sz w:val="24"/>
          <w:szCs w:val="24"/>
        </w:rPr>
        <w:t>with the original “wet” signature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E16A3E" w:rsidRDefault="00E16A3E"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w:t>
      </w:r>
      <w:r w:rsidR="007C0691">
        <w:rPr>
          <w:rFonts w:ascii="Times New Roman" w:hAnsi="Times New Roman" w:cs="Times New Roman"/>
          <w:sz w:val="24"/>
          <w:szCs w:val="24"/>
        </w:rPr>
        <w:t xml:space="preserve"> Form</w:t>
      </w:r>
    </w:p>
    <w:p w:rsidR="00D60208" w:rsidRDefault="00D60208" w:rsidP="00EE2556">
      <w:pPr>
        <w:pStyle w:val="ListParagraph"/>
        <w:numPr>
          <w:ilvl w:val="3"/>
          <w:numId w:val="1"/>
        </w:numPr>
        <w:ind w:left="3060" w:hanging="900"/>
        <w:rPr>
          <w:rFonts w:ascii="Times New Roman" w:hAnsi="Times New Roman" w:cs="Times New Roman"/>
          <w:sz w:val="24"/>
          <w:szCs w:val="24"/>
        </w:rPr>
      </w:pPr>
      <w:r w:rsidRPr="009211BD">
        <w:rPr>
          <w:rFonts w:ascii="Times New Roman" w:hAnsi="Times New Roman" w:cs="Times New Roman"/>
          <w:sz w:val="24"/>
          <w:szCs w:val="24"/>
        </w:rPr>
        <w:t>Darfur Contracting Act Certification and submit the completed certification with its proposal.</w:t>
      </w:r>
    </w:p>
    <w:p w:rsidR="00047AB1" w:rsidRPr="00047AB1" w:rsidRDefault="00047AB1" w:rsidP="00047AB1">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w:t>
      </w:r>
      <w:r w:rsidRPr="00047AB1">
        <w:rPr>
          <w:rFonts w:ascii="Times New Roman" w:hAnsi="Times New Roman" w:cs="Times New Roman"/>
          <w:sz w:val="24"/>
          <w:szCs w:val="24"/>
        </w:rPr>
        <w:t xml:space="preserve">mall Business Declaration. </w:t>
      </w:r>
      <w:r w:rsidR="00E65B69">
        <w:rPr>
          <w:rFonts w:ascii="Times New Roman" w:hAnsi="Times New Roman" w:cs="Times New Roman"/>
          <w:sz w:val="24"/>
          <w:szCs w:val="24"/>
        </w:rPr>
        <w:t>Bidder</w:t>
      </w:r>
      <w:r w:rsidRPr="00047AB1">
        <w:rPr>
          <w:rFonts w:ascii="Times New Roman" w:hAnsi="Times New Roman" w:cs="Times New Roman"/>
          <w:sz w:val="24"/>
          <w:szCs w:val="24"/>
        </w:rPr>
        <w:t xml:space="preserve"> must complete this form and submit the completed form with its proposal </w:t>
      </w:r>
      <w:r w:rsidRPr="00047AB1">
        <w:rPr>
          <w:rFonts w:ascii="Times New Roman" w:hAnsi="Times New Roman" w:cs="Times New Roman"/>
          <w:sz w:val="24"/>
          <w:szCs w:val="24"/>
          <w:u w:val="single"/>
        </w:rPr>
        <w:t>only</w:t>
      </w:r>
      <w:r w:rsidRPr="00047AB1">
        <w:rPr>
          <w:rFonts w:ascii="Times New Roman" w:hAnsi="Times New Roman" w:cs="Times New Roman"/>
          <w:sz w:val="24"/>
          <w:szCs w:val="24"/>
        </w:rPr>
        <w:t xml:space="preserve"> if it wishes to claim the small business preference associated with this solicitation.</w:t>
      </w:r>
    </w:p>
    <w:p w:rsidR="00047AB1" w:rsidRDefault="00047AB1" w:rsidP="00047AB1">
      <w:pPr>
        <w:pStyle w:val="ListParagraph"/>
        <w:numPr>
          <w:ilvl w:val="3"/>
          <w:numId w:val="1"/>
        </w:numPr>
        <w:ind w:left="3060" w:hanging="900"/>
        <w:rPr>
          <w:rFonts w:ascii="Times New Roman" w:hAnsi="Times New Roman" w:cs="Times New Roman"/>
          <w:sz w:val="24"/>
          <w:szCs w:val="24"/>
        </w:rPr>
      </w:pPr>
      <w:r w:rsidRPr="009B5DB7">
        <w:rPr>
          <w:rFonts w:ascii="Times New Roman" w:hAnsi="Times New Roman" w:cs="Times New Roman"/>
          <w:sz w:val="24"/>
          <w:szCs w:val="24"/>
        </w:rPr>
        <w:t xml:space="preserve">Postconsumer-Content Certification. </w:t>
      </w:r>
      <w:r w:rsidR="00E65B69">
        <w:rPr>
          <w:rFonts w:ascii="Times New Roman" w:hAnsi="Times New Roman" w:cs="Times New Roman"/>
          <w:sz w:val="24"/>
          <w:szCs w:val="24"/>
        </w:rPr>
        <w:t>Bidder</w:t>
      </w:r>
      <w:r w:rsidRPr="009B5DB7">
        <w:rPr>
          <w:rFonts w:ascii="Times New Roman" w:hAnsi="Times New Roman" w:cs="Times New Roman"/>
          <w:sz w:val="24"/>
          <w:szCs w:val="24"/>
        </w:rPr>
        <w:t xml:space="preserve"> must complete this form and submit the completed form with its bid. </w:t>
      </w:r>
    </w:p>
    <w:p w:rsidR="00047AB1" w:rsidRDefault="00047AB1" w:rsidP="00047AB1">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Pr>
          <w:rFonts w:ascii="Times New Roman" w:hAnsi="Times New Roman" w:cs="Times New Roman"/>
          <w:sz w:val="24"/>
          <w:szCs w:val="24"/>
        </w:rPr>
        <w:t xml:space="preserve">. </w:t>
      </w:r>
      <w:r w:rsidR="00E65B69">
        <w:rPr>
          <w:rFonts w:ascii="Times New Roman" w:hAnsi="Times New Roman" w:cs="Times New Roman"/>
          <w:sz w:val="24"/>
          <w:szCs w:val="24"/>
        </w:rPr>
        <w:t>Bidder</w:t>
      </w:r>
      <w:r w:rsidRPr="00F82A16">
        <w:rPr>
          <w:rFonts w:ascii="Times New Roman" w:hAnsi="Times New Roman" w:cs="Times New Roman"/>
          <w:sz w:val="24"/>
          <w:szCs w:val="24"/>
        </w:rPr>
        <w:t xml:space="preserve"> must complete </w:t>
      </w:r>
      <w:r>
        <w:rPr>
          <w:rFonts w:ascii="Times New Roman" w:hAnsi="Times New Roman" w:cs="Times New Roman"/>
          <w:sz w:val="24"/>
          <w:szCs w:val="24"/>
        </w:rPr>
        <w:t>this f</w:t>
      </w:r>
      <w:r w:rsidRPr="00F82A16">
        <w:rPr>
          <w:rFonts w:ascii="Times New Roman" w:hAnsi="Times New Roman" w:cs="Times New Roman"/>
          <w:sz w:val="24"/>
          <w:szCs w:val="24"/>
        </w:rPr>
        <w:t>orm and submit the c</w:t>
      </w:r>
      <w:r>
        <w:rPr>
          <w:rFonts w:ascii="Times New Roman" w:hAnsi="Times New Roman" w:cs="Times New Roman"/>
          <w:sz w:val="24"/>
          <w:szCs w:val="24"/>
        </w:rPr>
        <w:t xml:space="preserve">ompleted form with its proposal </w:t>
      </w:r>
      <w:r w:rsidRPr="00A21AD2">
        <w:rPr>
          <w:rFonts w:ascii="Times New Roman" w:hAnsi="Times New Roman" w:cs="Times New Roman"/>
          <w:sz w:val="24"/>
          <w:szCs w:val="24"/>
          <w:u w:val="single"/>
        </w:rPr>
        <w:t>only</w:t>
      </w:r>
      <w:r>
        <w:rPr>
          <w:rFonts w:ascii="Times New Roman" w:hAnsi="Times New Roman" w:cs="Times New Roman"/>
          <w:sz w:val="24"/>
          <w:szCs w:val="24"/>
        </w:rPr>
        <w:t xml:space="preserve"> if its cost proposal exceeds $100,000.00, including the initial term and all options. </w:t>
      </w:r>
    </w:p>
    <w:p w:rsidR="00C92758" w:rsidRDefault="00C92758" w:rsidP="00047AB1">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bCs/>
          <w:sz w:val="24"/>
          <w:szCs w:val="24"/>
        </w:rPr>
        <w:t xml:space="preserve">Iran Contracting Act Certification. </w:t>
      </w:r>
      <w:r w:rsidR="00E65B69">
        <w:rPr>
          <w:rFonts w:ascii="Times New Roman" w:hAnsi="Times New Roman" w:cs="Times New Roman"/>
          <w:bCs/>
          <w:sz w:val="24"/>
          <w:szCs w:val="24"/>
        </w:rPr>
        <w:t>Bidder</w:t>
      </w:r>
      <w:r>
        <w:rPr>
          <w:rFonts w:ascii="Times New Roman" w:hAnsi="Times New Roman" w:cs="Times New Roman"/>
          <w:bCs/>
          <w:sz w:val="24"/>
          <w:szCs w:val="24"/>
        </w:rPr>
        <w:t xml:space="preserve"> must complete this form</w:t>
      </w:r>
      <w:r>
        <w:rPr>
          <w:rFonts w:ascii="Times New Roman" w:hAnsi="Times New Roman" w:cs="Times New Roman"/>
          <w:sz w:val="24"/>
          <w:szCs w:val="24"/>
        </w:rPr>
        <w:t xml:space="preserve"> for </w:t>
      </w:r>
      <w:r w:rsidR="00E65B69">
        <w:rPr>
          <w:rFonts w:ascii="Times New Roman" w:hAnsi="Times New Roman" w:cs="Times New Roman"/>
          <w:sz w:val="24"/>
          <w:szCs w:val="24"/>
        </w:rPr>
        <w:t>Bidder</w:t>
      </w:r>
      <w:r>
        <w:rPr>
          <w:rFonts w:ascii="Times New Roman" w:hAnsi="Times New Roman" w:cs="Times New Roman"/>
          <w:sz w:val="24"/>
          <w:szCs w:val="24"/>
        </w:rPr>
        <w:t xml:space="preserve"> to certify Iran Contracting Act status.</w:t>
      </w:r>
      <w:r w:rsidR="006901D9">
        <w:rPr>
          <w:rFonts w:ascii="Times New Roman" w:hAnsi="Times New Roman" w:cs="Times New Roman"/>
          <w:sz w:val="24"/>
          <w:szCs w:val="24"/>
        </w:rPr>
        <w:t xml:space="preserve"> </w:t>
      </w:r>
      <w:r w:rsidR="006901D9">
        <w:rPr>
          <w:rFonts w:ascii="Times New Roman" w:hAnsi="Times New Roman" w:cs="Times New Roman"/>
          <w:sz w:val="24"/>
          <w:szCs w:val="24"/>
        </w:rPr>
        <w:t>Bidder</w:t>
      </w:r>
      <w:r w:rsidR="006901D9" w:rsidRPr="00F82A16">
        <w:rPr>
          <w:rFonts w:ascii="Times New Roman" w:hAnsi="Times New Roman" w:cs="Times New Roman"/>
          <w:sz w:val="24"/>
          <w:szCs w:val="24"/>
        </w:rPr>
        <w:t xml:space="preserve"> must complete </w:t>
      </w:r>
      <w:r w:rsidR="006901D9">
        <w:rPr>
          <w:rFonts w:ascii="Times New Roman" w:hAnsi="Times New Roman" w:cs="Times New Roman"/>
          <w:sz w:val="24"/>
          <w:szCs w:val="24"/>
        </w:rPr>
        <w:t>this f</w:t>
      </w:r>
      <w:r w:rsidR="006901D9" w:rsidRPr="00F82A16">
        <w:rPr>
          <w:rFonts w:ascii="Times New Roman" w:hAnsi="Times New Roman" w:cs="Times New Roman"/>
          <w:sz w:val="24"/>
          <w:szCs w:val="24"/>
        </w:rPr>
        <w:t>orm and submit the c</w:t>
      </w:r>
      <w:r w:rsidR="006901D9">
        <w:rPr>
          <w:rFonts w:ascii="Times New Roman" w:hAnsi="Times New Roman" w:cs="Times New Roman"/>
          <w:sz w:val="24"/>
          <w:szCs w:val="24"/>
        </w:rPr>
        <w:t xml:space="preserve">ompleted form with its proposal </w:t>
      </w:r>
      <w:r w:rsidR="006901D9" w:rsidRPr="00A21AD2">
        <w:rPr>
          <w:rFonts w:ascii="Times New Roman" w:hAnsi="Times New Roman" w:cs="Times New Roman"/>
          <w:sz w:val="24"/>
          <w:szCs w:val="24"/>
          <w:u w:val="single"/>
        </w:rPr>
        <w:t>only</w:t>
      </w:r>
      <w:r w:rsidR="006901D9">
        <w:rPr>
          <w:rFonts w:ascii="Times New Roman" w:hAnsi="Times New Roman" w:cs="Times New Roman"/>
          <w:sz w:val="24"/>
          <w:szCs w:val="24"/>
        </w:rPr>
        <w:t xml:space="preserve"> if its cost proposal exceeds $1</w:t>
      </w:r>
      <w:r w:rsidR="006901D9">
        <w:rPr>
          <w:rFonts w:ascii="Times New Roman" w:hAnsi="Times New Roman" w:cs="Times New Roman"/>
          <w:sz w:val="24"/>
          <w:szCs w:val="24"/>
        </w:rPr>
        <w:t>,0</w:t>
      </w:r>
      <w:r w:rsidR="006901D9">
        <w:rPr>
          <w:rFonts w:ascii="Times New Roman" w:hAnsi="Times New Roman" w:cs="Times New Roman"/>
          <w:sz w:val="24"/>
          <w:szCs w:val="24"/>
        </w:rPr>
        <w:t>00,000.00, including the initial term and all options.</w:t>
      </w:r>
    </w:p>
    <w:p w:rsidR="006B36CD" w:rsidRDefault="00047AB1" w:rsidP="006B36CD">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Workers Compensation Certification</w:t>
      </w:r>
    </w:p>
    <w:p w:rsidR="00B17C11" w:rsidRPr="00B17C11" w:rsidRDefault="00B17C11" w:rsidP="00B17C11">
      <w:pPr>
        <w:pStyle w:val="ListParagraph"/>
        <w:ind w:left="3060"/>
        <w:rPr>
          <w:rFonts w:ascii="Times New Roman" w:hAnsi="Times New Roman" w:cs="Times New Roman"/>
          <w:sz w:val="24"/>
          <w:szCs w:val="24"/>
        </w:rPr>
      </w:pPr>
    </w:p>
    <w:p w:rsidR="00047AB1" w:rsidRPr="00B17C11" w:rsidRDefault="00FC769A" w:rsidP="00047AB1">
      <w:pPr>
        <w:pStyle w:val="ListParagraph"/>
        <w:numPr>
          <w:ilvl w:val="2"/>
          <w:numId w:val="1"/>
        </w:numPr>
        <w:rPr>
          <w:rFonts w:ascii="Times New Roman" w:hAnsi="Times New Roman" w:cs="Times New Roman"/>
          <w:i/>
          <w:sz w:val="24"/>
          <w:szCs w:val="24"/>
        </w:rPr>
      </w:pPr>
      <w:r>
        <w:rPr>
          <w:rFonts w:ascii="Times New Roman" w:hAnsi="Times New Roman" w:cs="Times New Roman"/>
          <w:spacing w:val="-3"/>
          <w:sz w:val="24"/>
          <w:szCs w:val="24"/>
        </w:rPr>
        <w:t>Copies of the Bidder</w:t>
      </w:r>
      <w:r w:rsidR="00047AB1" w:rsidRPr="00B17C11">
        <w:rPr>
          <w:rFonts w:ascii="Times New Roman" w:hAnsi="Times New Roman" w:cs="Times New Roman"/>
          <w:spacing w:val="-3"/>
          <w:sz w:val="24"/>
          <w:szCs w:val="24"/>
        </w:rPr>
        <w:t>’s (and any subcontractors’) current business licenses, professional certifications, or other credentials.</w:t>
      </w:r>
      <w:r w:rsidR="00047AB1">
        <w:rPr>
          <w:rFonts w:ascii="Times New Roman" w:hAnsi="Times New Roman" w:cs="Times New Roman"/>
          <w:spacing w:val="-3"/>
          <w:sz w:val="24"/>
          <w:szCs w:val="24"/>
        </w:rPr>
        <w:t xml:space="preserve"> </w:t>
      </w:r>
    </w:p>
    <w:p w:rsidR="00047AB1" w:rsidRPr="00B17C11" w:rsidRDefault="00047AB1" w:rsidP="00047AB1">
      <w:pPr>
        <w:pStyle w:val="ListParagraph"/>
        <w:ind w:left="2160"/>
        <w:rPr>
          <w:rFonts w:ascii="Times New Roman" w:hAnsi="Times New Roman" w:cs="Times New Roman"/>
          <w:sz w:val="24"/>
          <w:szCs w:val="24"/>
        </w:rPr>
      </w:pPr>
    </w:p>
    <w:p w:rsidR="00047AB1" w:rsidRPr="00B17C11" w:rsidRDefault="00047AB1" w:rsidP="00047AB1">
      <w:pPr>
        <w:pStyle w:val="ListParagraph"/>
        <w:numPr>
          <w:ilvl w:val="2"/>
          <w:numId w:val="1"/>
        </w:numPr>
        <w:rPr>
          <w:rFonts w:ascii="Times New Roman" w:hAnsi="Times New Roman" w:cs="Times New Roman"/>
          <w:i/>
          <w:sz w:val="24"/>
          <w:szCs w:val="24"/>
        </w:rPr>
      </w:pPr>
      <w:r>
        <w:rPr>
          <w:rFonts w:ascii="Times New Roman" w:hAnsi="Times New Roman" w:cs="Times New Roman"/>
          <w:sz w:val="24"/>
          <w:szCs w:val="24"/>
        </w:rPr>
        <w:lastRenderedPageBreak/>
        <w:t>T</w:t>
      </w:r>
      <w:r w:rsidRPr="00EE4880">
        <w:rPr>
          <w:rFonts w:ascii="Times New Roman" w:hAnsi="Times New Roman" w:cs="Times New Roman"/>
          <w:sz w:val="24"/>
          <w:szCs w:val="24"/>
        </w:rPr>
        <w:t>he</w:t>
      </w:r>
      <w:r w:rsidRPr="00B17C11">
        <w:rPr>
          <w:rFonts w:ascii="Times New Roman" w:hAnsi="Times New Roman" w:cs="Times New Roman"/>
          <w:i/>
          <w:color w:val="FF0000"/>
          <w:sz w:val="24"/>
          <w:szCs w:val="24"/>
        </w:rPr>
        <w:t xml:space="preserve"> </w:t>
      </w:r>
      <w:r w:rsidR="00FC769A">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 must submit with its proposal, for itself and each of its affiliates that make sales for delivery into California, a copy of either (</w:t>
      </w:r>
      <w:proofErr w:type="spellStart"/>
      <w:r w:rsidRPr="00B17C11">
        <w:rPr>
          <w:rFonts w:ascii="Times New Roman" w:hAnsi="Times New Roman" w:cs="Times New Roman"/>
          <w:spacing w:val="-3"/>
          <w:sz w:val="24"/>
          <w:szCs w:val="24"/>
        </w:rPr>
        <w:t>i</w:t>
      </w:r>
      <w:proofErr w:type="spellEnd"/>
      <w:r w:rsidRPr="00B17C11">
        <w:rPr>
          <w:rFonts w:ascii="Times New Roman" w:hAnsi="Times New Roman" w:cs="Times New Roman"/>
          <w:spacing w:val="-3"/>
          <w:sz w:val="24"/>
          <w:szCs w:val="24"/>
        </w:rPr>
        <w:t>) a California seller's permit issued under Revenue and Taxation Code section 6066 et seq. or (ii) a certificate of registration issued under Revenue and Taxation Code section 6226.</w:t>
      </w:r>
    </w:p>
    <w:p w:rsidR="00047AB1" w:rsidRPr="00B17C11" w:rsidRDefault="00047AB1" w:rsidP="00047AB1">
      <w:pPr>
        <w:pStyle w:val="ListParagraph"/>
        <w:ind w:left="2160"/>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r w:rsidR="006B36CD">
        <w:rPr>
          <w:rFonts w:ascii="Times New Roman" w:hAnsi="Times New Roman" w:cs="Times New Roman"/>
          <w:sz w:val="24"/>
          <w:szCs w:val="24"/>
        </w:rPr>
        <w:t xml:space="preserve"> </w:t>
      </w:r>
    </w:p>
    <w:p w:rsidR="00AB5133" w:rsidRPr="00B27D55" w:rsidRDefault="00AB5133" w:rsidP="00AB5133">
      <w:pPr>
        <w:pStyle w:val="ListParagraph"/>
        <w:rPr>
          <w:rFonts w:ascii="Times New Roman" w:hAnsi="Times New Roman" w:cs="Times New Roman"/>
          <w:sz w:val="24"/>
          <w:szCs w:val="24"/>
        </w:rPr>
      </w:pPr>
    </w:p>
    <w:p w:rsidR="00047AB1" w:rsidRPr="00B86AAC" w:rsidRDefault="00FC769A" w:rsidP="00047A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047AB1" w:rsidRPr="00B86AAC">
        <w:rPr>
          <w:rFonts w:ascii="Times New Roman" w:hAnsi="Times New Roman" w:cs="Times New Roman"/>
          <w:sz w:val="24"/>
          <w:szCs w:val="24"/>
        </w:rPr>
        <w:t xml:space="preserve"> must include the properly completed Exhibit C: </w:t>
      </w:r>
      <w:r w:rsidR="00A5382A">
        <w:rPr>
          <w:rFonts w:ascii="Times New Roman" w:hAnsi="Times New Roman" w:cs="Times New Roman"/>
          <w:sz w:val="24"/>
          <w:szCs w:val="24"/>
        </w:rPr>
        <w:t>Bidder’s</w:t>
      </w:r>
      <w:r w:rsidR="00047AB1" w:rsidRPr="00B86AAC">
        <w:rPr>
          <w:rFonts w:ascii="Times New Roman" w:hAnsi="Times New Roman" w:cs="Times New Roman"/>
          <w:sz w:val="24"/>
          <w:szCs w:val="24"/>
        </w:rPr>
        <w:t xml:space="preserve"> Cost Worksheet</w:t>
      </w:r>
      <w:r w:rsidR="00047AB1">
        <w:rPr>
          <w:rFonts w:ascii="Times New Roman" w:hAnsi="Times New Roman" w:cs="Times New Roman"/>
          <w:sz w:val="24"/>
          <w:szCs w:val="24"/>
        </w:rPr>
        <w:t xml:space="preserve"> that includes a</w:t>
      </w:r>
      <w:r w:rsidR="00047AB1" w:rsidRPr="00B86AAC">
        <w:rPr>
          <w:rFonts w:ascii="Times New Roman" w:hAnsi="Times New Roman" w:cs="Times New Roman"/>
          <w:sz w:val="24"/>
          <w:szCs w:val="24"/>
        </w:rPr>
        <w:t xml:space="preserve"> “Not To Exceed” </w:t>
      </w:r>
      <w:r w:rsidR="00047AB1">
        <w:rPr>
          <w:rFonts w:ascii="Times New Roman" w:hAnsi="Times New Roman" w:cs="Times New Roman"/>
          <w:sz w:val="24"/>
          <w:szCs w:val="24"/>
        </w:rPr>
        <w:t>pricing</w:t>
      </w:r>
      <w:r w:rsidR="00047AB1" w:rsidRPr="00B86AAC">
        <w:rPr>
          <w:rFonts w:ascii="Times New Roman" w:hAnsi="Times New Roman" w:cs="Times New Roman"/>
          <w:sz w:val="24"/>
          <w:szCs w:val="24"/>
        </w:rPr>
        <w:t xml:space="preserve"> for all work and expenses payable under the contract, if awarded, including the initial term and all available options.</w:t>
      </w:r>
    </w:p>
    <w:p w:rsidR="00AB5133" w:rsidRPr="00047AB1" w:rsidRDefault="00AB5133" w:rsidP="00047AB1">
      <w:pPr>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867"/>
      </w:tblGrid>
      <w:tr w:rsidR="00125ECC" w:rsidRPr="00D77FEF" w:rsidTr="00996630">
        <w:trPr>
          <w:trHeight w:val="485"/>
          <w:tblHeader/>
          <w:jc w:val="center"/>
        </w:trPr>
        <w:tc>
          <w:tcPr>
            <w:tcW w:w="4408"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86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996630">
        <w:trPr>
          <w:trHeight w:val="413"/>
          <w:jc w:val="center"/>
        </w:trPr>
        <w:tc>
          <w:tcPr>
            <w:tcW w:w="4408" w:type="dxa"/>
            <w:vAlign w:val="center"/>
          </w:tcPr>
          <w:p w:rsidR="00125ECC" w:rsidRPr="00F73A80" w:rsidRDefault="00125ECC" w:rsidP="00715B2A">
            <w:pPr>
              <w:widowControl w:val="0"/>
              <w:rPr>
                <w:rFonts w:ascii="Times New Roman" w:hAnsi="Times New Roman" w:cs="Times New Roman"/>
                <w:bCs/>
                <w:color w:val="FF0000"/>
                <w:sz w:val="24"/>
                <w:szCs w:val="24"/>
              </w:rPr>
            </w:pPr>
            <w:r w:rsidRPr="000B3BC0">
              <w:rPr>
                <w:rFonts w:ascii="Times New Roman" w:hAnsi="Times New Roman" w:cs="Times New Roman"/>
                <w:sz w:val="24"/>
                <w:szCs w:val="24"/>
              </w:rPr>
              <w:t xml:space="preserve">Quality of </w:t>
            </w:r>
            <w:r w:rsidR="00A80330" w:rsidRPr="000B3BC0">
              <w:rPr>
                <w:rFonts w:ascii="Times New Roman" w:hAnsi="Times New Roman" w:cs="Times New Roman"/>
                <w:sz w:val="24"/>
                <w:szCs w:val="24"/>
              </w:rPr>
              <w:t xml:space="preserve">proposed </w:t>
            </w:r>
            <w:r w:rsidR="00715B2A" w:rsidRPr="000B3BC0">
              <w:rPr>
                <w:rFonts w:ascii="Times New Roman" w:hAnsi="Times New Roman" w:cs="Times New Roman"/>
                <w:sz w:val="24"/>
                <w:szCs w:val="24"/>
              </w:rPr>
              <w:t>services</w:t>
            </w:r>
          </w:p>
        </w:tc>
        <w:tc>
          <w:tcPr>
            <w:tcW w:w="1867" w:type="dxa"/>
            <w:vAlign w:val="center"/>
          </w:tcPr>
          <w:p w:rsidR="00125ECC" w:rsidRPr="005C0786" w:rsidRDefault="000B3BC0" w:rsidP="00B776A3">
            <w:pPr>
              <w:widowControl w:val="0"/>
              <w:tabs>
                <w:tab w:val="left" w:pos="2178"/>
              </w:tabs>
              <w:jc w:val="center"/>
              <w:rPr>
                <w:rFonts w:ascii="Times New Roman" w:hAnsi="Times New Roman" w:cs="Times New Roman"/>
                <w:b/>
                <w:bCs/>
                <w:color w:val="FF0000"/>
                <w:sz w:val="24"/>
                <w:szCs w:val="24"/>
              </w:rPr>
            </w:pPr>
            <w:r w:rsidRPr="000B3BC0">
              <w:rPr>
                <w:rFonts w:ascii="Times New Roman" w:hAnsi="Times New Roman" w:cs="Times New Roman"/>
                <w:bCs/>
                <w:sz w:val="24"/>
                <w:szCs w:val="24"/>
              </w:rPr>
              <w:t>2</w:t>
            </w:r>
            <w:r w:rsidR="00B776A3">
              <w:rPr>
                <w:rFonts w:ascii="Times New Roman" w:hAnsi="Times New Roman" w:cs="Times New Roman"/>
                <w:bCs/>
                <w:sz w:val="24"/>
                <w:szCs w:val="24"/>
              </w:rPr>
              <w:t>5</w:t>
            </w:r>
            <w:r w:rsidR="00125ECC" w:rsidRPr="000B3BC0">
              <w:rPr>
                <w:rFonts w:ascii="Times New Roman" w:hAnsi="Times New Roman" w:cs="Times New Roman"/>
                <w:bCs/>
                <w:sz w:val="24"/>
                <w:szCs w:val="24"/>
              </w:rPr>
              <w:t xml:space="preserve"> Points</w:t>
            </w:r>
          </w:p>
        </w:tc>
      </w:tr>
      <w:tr w:rsidR="00125ECC" w:rsidRPr="005415B5" w:rsidTr="00996630">
        <w:trPr>
          <w:trHeight w:val="422"/>
          <w:jc w:val="center"/>
        </w:trPr>
        <w:tc>
          <w:tcPr>
            <w:tcW w:w="4408" w:type="dxa"/>
            <w:vAlign w:val="center"/>
          </w:tcPr>
          <w:p w:rsidR="00125ECC" w:rsidRPr="00F73A80" w:rsidRDefault="000B3BC0" w:rsidP="00996630">
            <w:pPr>
              <w:widowControl w:val="0"/>
              <w:rPr>
                <w:rFonts w:ascii="Times New Roman" w:hAnsi="Times New Roman" w:cs="Times New Roman"/>
                <w:bCs/>
                <w:color w:val="FF0000"/>
                <w:sz w:val="24"/>
                <w:szCs w:val="24"/>
              </w:rPr>
            </w:pPr>
            <w:r w:rsidRPr="008970B3">
              <w:rPr>
                <w:rFonts w:ascii="Times New Roman" w:hAnsi="Times New Roman" w:cs="Times New Roman"/>
                <w:sz w:val="24"/>
                <w:szCs w:val="24"/>
              </w:rPr>
              <w:t>Experience on similar assignments/client references</w:t>
            </w:r>
          </w:p>
        </w:tc>
        <w:tc>
          <w:tcPr>
            <w:tcW w:w="1867" w:type="dxa"/>
            <w:vAlign w:val="center"/>
          </w:tcPr>
          <w:p w:rsidR="00125ECC" w:rsidRPr="005C0786" w:rsidRDefault="00B776A3" w:rsidP="00996630">
            <w:pPr>
              <w:widowControl w:val="0"/>
              <w:tabs>
                <w:tab w:val="left" w:pos="2178"/>
              </w:tabs>
              <w:jc w:val="center"/>
              <w:rPr>
                <w:rFonts w:ascii="Times New Roman" w:hAnsi="Times New Roman" w:cs="Times New Roman"/>
                <w:b/>
                <w:bCs/>
                <w:color w:val="FF0000"/>
                <w:sz w:val="24"/>
                <w:szCs w:val="24"/>
              </w:rPr>
            </w:pPr>
            <w:r>
              <w:rPr>
                <w:rFonts w:ascii="Times New Roman" w:hAnsi="Times New Roman" w:cs="Times New Roman"/>
                <w:bCs/>
                <w:sz w:val="24"/>
                <w:szCs w:val="24"/>
              </w:rPr>
              <w:t>25</w:t>
            </w:r>
            <w:r w:rsidR="00125ECC" w:rsidRPr="000B3BC0">
              <w:rPr>
                <w:rFonts w:ascii="Times New Roman" w:hAnsi="Times New Roman" w:cs="Times New Roman"/>
                <w:bCs/>
                <w:sz w:val="24"/>
                <w:szCs w:val="24"/>
              </w:rPr>
              <w:t xml:space="preserve"> Points</w:t>
            </w:r>
          </w:p>
        </w:tc>
      </w:tr>
      <w:tr w:rsidR="00125ECC" w:rsidRPr="005415B5" w:rsidTr="00996630">
        <w:trPr>
          <w:trHeight w:val="467"/>
          <w:jc w:val="center"/>
        </w:trPr>
        <w:tc>
          <w:tcPr>
            <w:tcW w:w="4408" w:type="dxa"/>
            <w:vAlign w:val="center"/>
          </w:tcPr>
          <w:p w:rsidR="00125ECC" w:rsidRPr="00F73A80" w:rsidRDefault="000B3BC0" w:rsidP="00996630">
            <w:pPr>
              <w:widowControl w:val="0"/>
              <w:ind w:right="576"/>
              <w:rPr>
                <w:rFonts w:ascii="Times New Roman" w:hAnsi="Times New Roman" w:cs="Times New Roman"/>
                <w:color w:val="FF0000"/>
                <w:sz w:val="24"/>
                <w:szCs w:val="24"/>
              </w:rPr>
            </w:pPr>
            <w:r w:rsidRPr="000B3BC0">
              <w:rPr>
                <w:rFonts w:ascii="Times New Roman" w:hAnsi="Times New Roman" w:cs="Times New Roman"/>
                <w:sz w:val="24"/>
                <w:szCs w:val="24"/>
              </w:rPr>
              <w:t xml:space="preserve">Acceptance of the Court’s terms and conditions </w:t>
            </w:r>
          </w:p>
        </w:tc>
        <w:tc>
          <w:tcPr>
            <w:tcW w:w="1867" w:type="dxa"/>
            <w:vAlign w:val="center"/>
          </w:tcPr>
          <w:p w:rsidR="00125ECC" w:rsidRPr="005C0786" w:rsidRDefault="000B3BC0" w:rsidP="00996630">
            <w:pPr>
              <w:widowControl w:val="0"/>
              <w:jc w:val="center"/>
              <w:rPr>
                <w:rFonts w:ascii="Times New Roman" w:hAnsi="Times New Roman" w:cs="Times New Roman"/>
                <w:b/>
                <w:bCs/>
                <w:color w:val="FF0000"/>
                <w:sz w:val="24"/>
                <w:szCs w:val="24"/>
              </w:rPr>
            </w:pPr>
            <w:r w:rsidRPr="000B3BC0">
              <w:rPr>
                <w:rFonts w:ascii="Times New Roman" w:hAnsi="Times New Roman" w:cs="Times New Roman"/>
                <w:bCs/>
                <w:sz w:val="24"/>
                <w:szCs w:val="24"/>
              </w:rPr>
              <w:t>10</w:t>
            </w:r>
            <w:r w:rsidR="00125ECC" w:rsidRPr="000B3BC0">
              <w:rPr>
                <w:rFonts w:ascii="Times New Roman" w:hAnsi="Times New Roman" w:cs="Times New Roman"/>
                <w:bCs/>
                <w:sz w:val="24"/>
                <w:szCs w:val="24"/>
              </w:rPr>
              <w:t xml:space="preserve"> Points</w:t>
            </w:r>
          </w:p>
        </w:tc>
      </w:tr>
      <w:tr w:rsidR="00125ECC" w:rsidRPr="005415B5" w:rsidTr="00996630">
        <w:trPr>
          <w:trHeight w:val="458"/>
          <w:jc w:val="center"/>
        </w:trPr>
        <w:tc>
          <w:tcPr>
            <w:tcW w:w="4408" w:type="dxa"/>
            <w:vAlign w:val="center"/>
          </w:tcPr>
          <w:p w:rsidR="00125ECC" w:rsidRPr="005C0786" w:rsidRDefault="00125ECC" w:rsidP="000B3BC0">
            <w:pPr>
              <w:widowControl w:val="0"/>
              <w:rPr>
                <w:rFonts w:ascii="Times New Roman" w:hAnsi="Times New Roman" w:cs="Times New Roman"/>
                <w:bCs/>
                <w:i/>
                <w:color w:val="FF0000"/>
                <w:sz w:val="24"/>
                <w:szCs w:val="24"/>
              </w:rPr>
            </w:pPr>
            <w:r w:rsidRPr="008970B3">
              <w:rPr>
                <w:rFonts w:ascii="Times New Roman" w:hAnsi="Times New Roman" w:cs="Times New Roman"/>
                <w:sz w:val="24"/>
                <w:szCs w:val="24"/>
              </w:rPr>
              <w:t xml:space="preserve">Cost </w:t>
            </w:r>
          </w:p>
        </w:tc>
        <w:tc>
          <w:tcPr>
            <w:tcW w:w="1867" w:type="dxa"/>
            <w:vAlign w:val="center"/>
          </w:tcPr>
          <w:p w:rsidR="00125ECC" w:rsidRPr="00F73A80" w:rsidRDefault="000B3BC0" w:rsidP="00996630">
            <w:pPr>
              <w:widowControl w:val="0"/>
              <w:jc w:val="center"/>
              <w:rPr>
                <w:rFonts w:ascii="Times New Roman" w:hAnsi="Times New Roman" w:cs="Times New Roman"/>
                <w:b/>
                <w:bCs/>
                <w:color w:val="FF0000"/>
                <w:sz w:val="24"/>
                <w:szCs w:val="24"/>
              </w:rPr>
            </w:pPr>
            <w:r w:rsidRPr="000B3BC0">
              <w:rPr>
                <w:rFonts w:ascii="Times New Roman" w:hAnsi="Times New Roman" w:cs="Times New Roman"/>
                <w:bCs/>
                <w:sz w:val="24"/>
                <w:szCs w:val="24"/>
              </w:rPr>
              <w:t>4</w:t>
            </w:r>
            <w:r w:rsidR="00125ECC" w:rsidRPr="000B3BC0">
              <w:rPr>
                <w:rFonts w:ascii="Times New Roman" w:hAnsi="Times New Roman" w:cs="Times New Roman"/>
                <w:bCs/>
                <w:sz w:val="24"/>
                <w:szCs w:val="24"/>
              </w:rPr>
              <w:t>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t xml:space="preserve">The Court will first evaluate the non-cost portion of the proposals and publish the results of said evaluation on the date noted in Section 3.0 at the following location: </w:t>
      </w:r>
      <w:hyperlink r:id="rId18"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Court will then publically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9"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F315B8" w:rsidRDefault="00F315B8" w:rsidP="00F315B8">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Pr>
          <w:rFonts w:ascii="Times New Roman" w:hAnsi="Times New Roman" w:cs="Times New Roman"/>
          <w:sz w:val="24"/>
          <w:szCs w:val="24"/>
        </w:rPr>
        <w:t xml:space="preserve"> </w:t>
      </w:r>
      <w:r w:rsidR="005B5A6D">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20"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w:t>
      </w:r>
      <w:r w:rsidRPr="003B2E81">
        <w:rPr>
          <w:rFonts w:ascii="Times New Roman" w:hAnsi="Times New Roman" w:cs="Times New Roman"/>
          <w:sz w:val="24"/>
          <w:szCs w:val="24"/>
        </w:rPr>
        <w:lastRenderedPageBreak/>
        <w:t>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Default="003B2E81" w:rsidP="008970B3">
      <w:pPr>
        <w:pStyle w:val="ListParagraph"/>
        <w:rPr>
          <w:rFonts w:ascii="Times New Roman" w:hAnsi="Times New Roman" w:cs="Times New Roman"/>
          <w:b/>
          <w:sz w:val="24"/>
          <w:szCs w:val="24"/>
        </w:rPr>
      </w:pPr>
    </w:p>
    <w:p w:rsidR="003724D2" w:rsidRPr="00765260" w:rsidRDefault="003724D2" w:rsidP="003724D2">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3724D2" w:rsidRDefault="003724D2" w:rsidP="003724D2">
      <w:pPr>
        <w:pStyle w:val="ListParagraph"/>
        <w:rPr>
          <w:rFonts w:ascii="Times New Roman" w:hAnsi="Times New Roman" w:cs="Times New Roman"/>
          <w:sz w:val="24"/>
          <w:szCs w:val="24"/>
        </w:rPr>
      </w:pPr>
    </w:p>
    <w:p w:rsidR="00F73A80" w:rsidRPr="00790B34" w:rsidRDefault="003724D2" w:rsidP="00790B34">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F73A80" w:rsidRPr="003724D2" w:rsidRDefault="00F73A80" w:rsidP="003724D2">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A3DAF">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8A235A">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w:t>
    </w:r>
    <w:r w:rsidR="00F73A80">
      <w:rPr>
        <w:rFonts w:ascii="Times New Roman" w:hAnsi="Times New Roman" w:cs="Times New Roman"/>
        <w:sz w:val="20"/>
        <w:szCs w:val="20"/>
      </w:rPr>
      <w:t>20</w:t>
    </w:r>
    <w:r w:rsidR="000A0757">
      <w:rPr>
        <w:rFonts w:ascii="Times New Roman" w:hAnsi="Times New Roman" w:cs="Times New Roman"/>
        <w:sz w:val="20"/>
        <w:szCs w:val="20"/>
      </w:rPr>
      <w:t>-0</w:t>
    </w:r>
    <w:r w:rsidR="00F73A80">
      <w:rPr>
        <w:rFonts w:ascii="Times New Roman" w:hAnsi="Times New Roman" w:cs="Times New Roman"/>
        <w:sz w:val="20"/>
        <w:szCs w:val="20"/>
      </w:rPr>
      <w:t>3</w:t>
    </w:r>
    <w:r w:rsidR="00622066">
      <w:rPr>
        <w:rFonts w:ascii="Times New Roman" w:hAnsi="Times New Roman" w:cs="Times New Roman"/>
        <w:sz w:val="20"/>
        <w:szCs w:val="20"/>
      </w:rPr>
      <w:t>-</w:t>
    </w:r>
    <w:r w:rsidR="004449D6">
      <w:rPr>
        <w:rFonts w:ascii="Times New Roman" w:hAnsi="Times New Roman" w:cs="Times New Roman"/>
        <w:sz w:val="20"/>
        <w:szCs w:val="20"/>
      </w:rPr>
      <w:t>25</w:t>
    </w:r>
    <w:r>
      <w:rPr>
        <w:rFonts w:ascii="Times New Roman" w:hAnsi="Times New Roman" w:cs="Times New Roman"/>
        <w:sz w:val="20"/>
        <w:szCs w:val="20"/>
      </w:rPr>
      <w:t xml:space="preserve">  </w:t>
    </w:r>
    <w:r w:rsidR="00BA42BD">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3F3EAA">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3F3EAA">
              <w:rPr>
                <w:rFonts w:ascii="Times New Roman" w:hAnsi="Times New Roman" w:cs="Times New Roman"/>
                <w:bCs/>
                <w:noProof/>
                <w:sz w:val="20"/>
                <w:szCs w:val="20"/>
              </w:rPr>
              <w:t>10</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2B63FD" w:rsidRDefault="002538A9" w:rsidP="002538A9">
    <w:pPr>
      <w:pStyle w:val="Header"/>
    </w:pPr>
    <w:r w:rsidRPr="002B63FD">
      <w:rPr>
        <w:rFonts w:ascii="Times New Roman" w:hAnsi="Times New Roman" w:cs="Times New Roman"/>
        <w:sz w:val="20"/>
        <w:szCs w:val="20"/>
      </w:rPr>
      <w:t xml:space="preserve">RFP </w:t>
    </w:r>
    <w:r w:rsidR="002B63FD" w:rsidRPr="002B63FD">
      <w:rPr>
        <w:rFonts w:ascii="Times New Roman" w:hAnsi="Times New Roman" w:cs="Times New Roman"/>
        <w:sz w:val="20"/>
        <w:szCs w:val="20"/>
      </w:rPr>
      <w:t>21-15 Audio-Visual and Video Conferencing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03DEE"/>
    <w:rsid w:val="00014CDC"/>
    <w:rsid w:val="0002123A"/>
    <w:rsid w:val="00047AB1"/>
    <w:rsid w:val="0005465E"/>
    <w:rsid w:val="000572D1"/>
    <w:rsid w:val="000612EE"/>
    <w:rsid w:val="00071661"/>
    <w:rsid w:val="0008739D"/>
    <w:rsid w:val="0009305A"/>
    <w:rsid w:val="000A0757"/>
    <w:rsid w:val="000B3BC0"/>
    <w:rsid w:val="000C4385"/>
    <w:rsid w:val="000D6C50"/>
    <w:rsid w:val="000E01A8"/>
    <w:rsid w:val="001149F1"/>
    <w:rsid w:val="00121A0F"/>
    <w:rsid w:val="001232F4"/>
    <w:rsid w:val="00125ECC"/>
    <w:rsid w:val="0016613F"/>
    <w:rsid w:val="00240BD9"/>
    <w:rsid w:val="00251A40"/>
    <w:rsid w:val="00252D9E"/>
    <w:rsid w:val="002538A9"/>
    <w:rsid w:val="00261A68"/>
    <w:rsid w:val="00277554"/>
    <w:rsid w:val="00287309"/>
    <w:rsid w:val="002B63FD"/>
    <w:rsid w:val="002D7F71"/>
    <w:rsid w:val="002E1016"/>
    <w:rsid w:val="002E1F8E"/>
    <w:rsid w:val="002F38BF"/>
    <w:rsid w:val="00313037"/>
    <w:rsid w:val="003335BA"/>
    <w:rsid w:val="00344455"/>
    <w:rsid w:val="003518B6"/>
    <w:rsid w:val="003714A1"/>
    <w:rsid w:val="003724D2"/>
    <w:rsid w:val="0037487D"/>
    <w:rsid w:val="003768C5"/>
    <w:rsid w:val="0038425F"/>
    <w:rsid w:val="003B2E81"/>
    <w:rsid w:val="003C7FAD"/>
    <w:rsid w:val="003F3EAA"/>
    <w:rsid w:val="004066F0"/>
    <w:rsid w:val="004449D6"/>
    <w:rsid w:val="004624B2"/>
    <w:rsid w:val="00482C3C"/>
    <w:rsid w:val="00501553"/>
    <w:rsid w:val="00502311"/>
    <w:rsid w:val="005137B1"/>
    <w:rsid w:val="00514D87"/>
    <w:rsid w:val="0052477B"/>
    <w:rsid w:val="00524901"/>
    <w:rsid w:val="00533099"/>
    <w:rsid w:val="0054740B"/>
    <w:rsid w:val="00557AF4"/>
    <w:rsid w:val="00571CB0"/>
    <w:rsid w:val="00581547"/>
    <w:rsid w:val="00583CA2"/>
    <w:rsid w:val="00585B07"/>
    <w:rsid w:val="005B5A6D"/>
    <w:rsid w:val="005C0786"/>
    <w:rsid w:val="005C39A0"/>
    <w:rsid w:val="005C6143"/>
    <w:rsid w:val="005D63B0"/>
    <w:rsid w:val="005D79EE"/>
    <w:rsid w:val="005F0FF0"/>
    <w:rsid w:val="00622066"/>
    <w:rsid w:val="00684265"/>
    <w:rsid w:val="006901D9"/>
    <w:rsid w:val="006A62E9"/>
    <w:rsid w:val="006B36CD"/>
    <w:rsid w:val="006C210E"/>
    <w:rsid w:val="00715B2A"/>
    <w:rsid w:val="00727826"/>
    <w:rsid w:val="00751382"/>
    <w:rsid w:val="00765260"/>
    <w:rsid w:val="00774959"/>
    <w:rsid w:val="00790B34"/>
    <w:rsid w:val="007C0691"/>
    <w:rsid w:val="00826B13"/>
    <w:rsid w:val="00846FE0"/>
    <w:rsid w:val="0085538D"/>
    <w:rsid w:val="00862F34"/>
    <w:rsid w:val="008640CA"/>
    <w:rsid w:val="008701F2"/>
    <w:rsid w:val="00881F65"/>
    <w:rsid w:val="00887635"/>
    <w:rsid w:val="008970B3"/>
    <w:rsid w:val="008A235A"/>
    <w:rsid w:val="008A3DAF"/>
    <w:rsid w:val="008A583F"/>
    <w:rsid w:val="008D075E"/>
    <w:rsid w:val="00942C20"/>
    <w:rsid w:val="009618AE"/>
    <w:rsid w:val="009A49B5"/>
    <w:rsid w:val="009D7005"/>
    <w:rsid w:val="00A05C21"/>
    <w:rsid w:val="00A06E17"/>
    <w:rsid w:val="00A21AD2"/>
    <w:rsid w:val="00A43D92"/>
    <w:rsid w:val="00A5382A"/>
    <w:rsid w:val="00A63E1B"/>
    <w:rsid w:val="00A67D9F"/>
    <w:rsid w:val="00A75391"/>
    <w:rsid w:val="00A76A97"/>
    <w:rsid w:val="00A80330"/>
    <w:rsid w:val="00A82DA7"/>
    <w:rsid w:val="00AA2110"/>
    <w:rsid w:val="00AB5133"/>
    <w:rsid w:val="00AB5F9B"/>
    <w:rsid w:val="00AC4633"/>
    <w:rsid w:val="00AE429E"/>
    <w:rsid w:val="00AF12F6"/>
    <w:rsid w:val="00B14963"/>
    <w:rsid w:val="00B17C11"/>
    <w:rsid w:val="00B239E5"/>
    <w:rsid w:val="00B43DE9"/>
    <w:rsid w:val="00B776A3"/>
    <w:rsid w:val="00B819B6"/>
    <w:rsid w:val="00B96720"/>
    <w:rsid w:val="00BA42BD"/>
    <w:rsid w:val="00C21838"/>
    <w:rsid w:val="00C53596"/>
    <w:rsid w:val="00C92758"/>
    <w:rsid w:val="00CC5CBB"/>
    <w:rsid w:val="00D46804"/>
    <w:rsid w:val="00D507FA"/>
    <w:rsid w:val="00D55202"/>
    <w:rsid w:val="00D60208"/>
    <w:rsid w:val="00D77602"/>
    <w:rsid w:val="00D806B9"/>
    <w:rsid w:val="00DD5C59"/>
    <w:rsid w:val="00DD7D55"/>
    <w:rsid w:val="00E16A3E"/>
    <w:rsid w:val="00E201C3"/>
    <w:rsid w:val="00E518CC"/>
    <w:rsid w:val="00E6327D"/>
    <w:rsid w:val="00E65B69"/>
    <w:rsid w:val="00E84D33"/>
    <w:rsid w:val="00E97F8C"/>
    <w:rsid w:val="00EA5426"/>
    <w:rsid w:val="00ED2AB7"/>
    <w:rsid w:val="00EE1120"/>
    <w:rsid w:val="00EE2556"/>
    <w:rsid w:val="00EE4880"/>
    <w:rsid w:val="00F315B8"/>
    <w:rsid w:val="00F4242C"/>
    <w:rsid w:val="00F67CE5"/>
    <w:rsid w:val="00F73A80"/>
    <w:rsid w:val="00F82A16"/>
    <w:rsid w:val="00FB0D9F"/>
    <w:rsid w:val="00FC769A"/>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D968"/>
  <w15:docId w15:val="{D5FDBD81-43C3-4A0D-9922-6A5182B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b-court.org/GeneralInfo/RequestforProposal.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courtinfo.ca.gov/Prevailing-Wage-Attachment.pdf" TargetMode="External"/><Relationship Id="rId2" Type="http://schemas.openxmlformats.org/officeDocument/2006/relationships/customXml" Target="../customXml/item2.xml"/><Relationship Id="rId16" Type="http://schemas.openxmlformats.org/officeDocument/2006/relationships/hyperlink" Target="http://www.dir.ca.gov/Public-Works/Prevailing-Wage.html" TargetMode="External"/><Relationship Id="rId20" Type="http://schemas.openxmlformats.org/officeDocument/2006/relationships/hyperlink" Target="http://www.sb-court.org/GeneralInfo/Purchas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court.org/GeneralInfo/RequestforProposal.aspx" TargetMode="External"/><Relationship Id="rId10" Type="http://schemas.openxmlformats.org/officeDocument/2006/relationships/endnotes" Target="endnotes.xml"/><Relationship Id="rId19" Type="http://schemas.openxmlformats.org/officeDocument/2006/relationships/hyperlink" Target="http://www.sb-court.org/GeneralInfo/RequestforPropos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eprocure.ca.gov/pages/Events-BS3/event-search.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B8A9-1BED-47B9-91B6-CC3AA0584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241382-BDB0-4A5B-83E9-994313DB4A2D}">
  <ds:schemaRefs>
    <ds:schemaRef ds:uri="http://schemas.microsoft.com/sharepoint/v3/contenttype/forms"/>
  </ds:schemaRefs>
</ds:datastoreItem>
</file>

<file path=customXml/itemProps3.xml><?xml version="1.0" encoding="utf-8"?>
<ds:datastoreItem xmlns:ds="http://schemas.openxmlformats.org/officeDocument/2006/customXml" ds:itemID="{0D7B176C-87BB-4262-B9CB-D9E65CF29DD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3EE143B-5AD6-4BC0-A4CD-CC5596A7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20</cp:revision>
  <cp:lastPrinted>2021-04-14T23:21:00Z</cp:lastPrinted>
  <dcterms:created xsi:type="dcterms:W3CDTF">2021-04-17T00:06:00Z</dcterms:created>
  <dcterms:modified xsi:type="dcterms:W3CDTF">2021-04-20T17:42:00Z</dcterms:modified>
</cp:coreProperties>
</file>