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w:t>
      </w:r>
      <w:bookmarkStart w:id="0" w:name="_GoBack"/>
      <w:bookmarkEnd w:id="0"/>
      <w:r w:rsidR="00C172A6" w:rsidRPr="00720989">
        <w:t>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4368AC">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4368AC">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4368AC" w:rsidRDefault="004368AC" w:rsidP="004E6831">
    <w:pPr>
      <w:pStyle w:val="CommentText"/>
      <w:tabs>
        <w:tab w:val="left" w:pos="1242"/>
      </w:tabs>
      <w:ind w:right="252"/>
      <w:jc w:val="both"/>
    </w:pPr>
    <w:r w:rsidRPr="004368AC">
      <w:t>RFP 21-15 Audio-Visual and Video Conferencing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68AC"/>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12C49C"/>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Rosales Gonzalez, Andrea</cp:lastModifiedBy>
  <cp:revision>4</cp:revision>
  <cp:lastPrinted>2017-01-18T18:54:00Z</cp:lastPrinted>
  <dcterms:created xsi:type="dcterms:W3CDTF">2021-02-02T19:15:00Z</dcterms:created>
  <dcterms:modified xsi:type="dcterms:W3CDTF">2021-04-13T17:50:00Z</dcterms:modified>
</cp:coreProperties>
</file>