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F9" w:rsidRPr="00A0790F" w:rsidRDefault="004507F9" w:rsidP="004507F9">
      <w:pPr>
        <w:pStyle w:val="Header"/>
        <w:tabs>
          <w:tab w:val="clear" w:pos="9360"/>
          <w:tab w:val="right" w:pos="7920"/>
        </w:tabs>
        <w:ind w:left="1260" w:right="1440" w:firstLine="0"/>
        <w:jc w:val="center"/>
        <w:rPr>
          <w:i/>
        </w:rPr>
      </w:pPr>
      <w:r w:rsidRPr="00A0790F">
        <w:rPr>
          <w:i/>
          <w:color w:val="FF0000"/>
        </w:rPr>
        <w:t xml:space="preserve">Contractors who have a current contract with the court may agree to those </w:t>
      </w:r>
      <w:r>
        <w:rPr>
          <w:i/>
          <w:color w:val="FF0000"/>
        </w:rPr>
        <w:t xml:space="preserve">same </w:t>
      </w:r>
      <w:r w:rsidRPr="00A0790F">
        <w:rPr>
          <w:i/>
          <w:color w:val="FF0000"/>
        </w:rPr>
        <w:t xml:space="preserve">terms and conditions </w:t>
      </w:r>
      <w:r w:rsidRPr="00687E46">
        <w:rPr>
          <w:b/>
          <w:i/>
          <w:color w:val="FF0000"/>
          <w:u w:val="single"/>
        </w:rPr>
        <w:t>without</w:t>
      </w:r>
      <w:r w:rsidRPr="000261C8">
        <w:rPr>
          <w:i/>
          <w:color w:val="FF0000"/>
          <w:u w:val="single"/>
        </w:rPr>
        <w:t xml:space="preserve"> </w:t>
      </w:r>
      <w:r w:rsidRPr="00A0790F">
        <w:rPr>
          <w:i/>
          <w:color w:val="FF0000"/>
        </w:rPr>
        <w:t>submitting a new redline</w:t>
      </w:r>
      <w:r>
        <w:rPr>
          <w:i/>
          <w:color w:val="FF0000"/>
        </w:rPr>
        <w:t xml:space="preserve"> version</w:t>
      </w:r>
      <w:r w:rsidR="00ED1DC1">
        <w:rPr>
          <w:i/>
          <w:color w:val="FF0000"/>
        </w:rPr>
        <w:t>, except that section 1.3(a) shall be updated</w:t>
      </w:r>
      <w:bookmarkStart w:id="0" w:name="_GoBack"/>
      <w:bookmarkEnd w:id="0"/>
      <w:r>
        <w:rPr>
          <w:i/>
          <w:color w:val="FF0000"/>
        </w:rPr>
        <w:t xml:space="preserve"> (see Attachment 3).</w:t>
      </w:r>
    </w:p>
    <w:p w:rsidR="004507F9" w:rsidRDefault="004507F9" w:rsidP="0076011F">
      <w:pPr>
        <w:pStyle w:val="Heading1"/>
        <w:tabs>
          <w:tab w:val="clear" w:pos="720"/>
          <w:tab w:val="left" w:pos="-4770"/>
        </w:tabs>
        <w:spacing w:before="0" w:after="0"/>
        <w:ind w:firstLine="0"/>
        <w:jc w:val="center"/>
      </w:pPr>
    </w:p>
    <w:p w:rsidR="00F44A43" w:rsidRDefault="004716DF" w:rsidP="0076011F">
      <w:pPr>
        <w:pStyle w:val="Heading1"/>
        <w:tabs>
          <w:tab w:val="clear" w:pos="720"/>
          <w:tab w:val="left" w:pos="-4770"/>
        </w:tabs>
        <w:spacing w:before="0" w:after="0"/>
        <w:ind w:firstLine="0"/>
        <w:jc w:val="center"/>
      </w:pPr>
      <w:r>
        <w:t>ATTACHMENT 2</w:t>
      </w:r>
    </w:p>
    <w:p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256C65" w:rsidRDefault="00E91DD5" w:rsidP="0069430E">
      <w:pPr>
        <w:pStyle w:val="Heading1"/>
        <w:numPr>
          <w:ilvl w:val="0"/>
          <w:numId w:val="2"/>
        </w:numPr>
        <w:tabs>
          <w:tab w:val="clear" w:pos="432"/>
          <w:tab w:val="num" w:pos="720"/>
        </w:tabs>
        <w:spacing w:before="0"/>
      </w:pPr>
      <w:r w:rsidRPr="00256C65">
        <w:t>SERVICES</w:t>
      </w:r>
    </w:p>
    <w:p w:rsidR="00B07246" w:rsidRDefault="00715F87" w:rsidP="00715F87">
      <w:pPr>
        <w:pStyle w:val="Heading2"/>
        <w:tabs>
          <w:tab w:val="clear" w:pos="1152"/>
          <w:tab w:val="num" w:pos="1440"/>
        </w:tabs>
      </w:pPr>
      <w:r>
        <w:rPr>
          <w:b/>
        </w:rPr>
        <w:t>Services</w:t>
      </w:r>
      <w:r w:rsidR="00BC501B">
        <w:rPr>
          <w:b/>
        </w:rPr>
        <w:t>.</w:t>
      </w:r>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r>
        <w:t xml:space="preserve">policy(ies) </w:t>
      </w:r>
      <w:r w:rsidR="00AF2580">
        <w:t xml:space="preserve">and/or standard agreements </w:t>
      </w:r>
      <w:r>
        <w:t>issued to the Court as a result of a successful solicitation process</w:t>
      </w:r>
      <w:r w:rsidR="00AF2580">
        <w:t xml:space="preserve">, and as described in this Agreement. Contractor certifies that its standard policy(ies)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rsidR="00094129" w:rsidRPr="005265AC" w:rsidRDefault="00A16D0F" w:rsidP="004D5445">
      <w:pPr>
        <w:pStyle w:val="Heading2"/>
        <w:tabs>
          <w:tab w:val="clear" w:pos="1152"/>
          <w:tab w:val="num" w:pos="1440"/>
        </w:tabs>
      </w:pPr>
      <w:r w:rsidRPr="005265AC">
        <w:rPr>
          <w:b/>
        </w:rPr>
        <w:t xml:space="preserve">Third Party </w:t>
      </w:r>
      <w:r w:rsidR="001D1B4D" w:rsidRPr="005265AC">
        <w:rPr>
          <w:b/>
        </w:rPr>
        <w:t>o</w:t>
      </w:r>
      <w:r w:rsidRPr="005265AC">
        <w:rPr>
          <w:b/>
        </w:rPr>
        <w:t>r Court Services</w:t>
      </w:r>
      <w:r w:rsidR="00BC501B" w:rsidRPr="005265AC">
        <w:rPr>
          <w:b/>
        </w:rPr>
        <w:t>.</w:t>
      </w:r>
      <w:r w:rsidRPr="005265AC">
        <w:t xml:space="preserve"> </w:t>
      </w:r>
      <w:r w:rsidR="00B727E7" w:rsidRPr="005265AC">
        <w:t xml:space="preserve">Notwithstanding anything in this Agreement </w:t>
      </w:r>
      <w:r w:rsidR="005265AC">
        <w:t xml:space="preserve">or Contractor’s </w:t>
      </w:r>
      <w:r w:rsidR="00E07095">
        <w:t>standard policy(ies)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rsidR="006E18D1" w:rsidRDefault="00A16D0F" w:rsidP="004D5445">
      <w:pPr>
        <w:pStyle w:val="Heading2"/>
        <w:tabs>
          <w:tab w:val="clear" w:pos="1152"/>
          <w:tab w:val="num" w:pos="1440"/>
        </w:tabs>
      </w:pPr>
      <w:r w:rsidRPr="00514EF5">
        <w:rPr>
          <w:b/>
        </w:rPr>
        <w:t xml:space="preserve">Data </w:t>
      </w:r>
      <w:r w:rsidR="00381483" w:rsidRPr="00514EF5">
        <w:rPr>
          <w:b/>
        </w:rPr>
        <w:t>a</w:t>
      </w:r>
      <w:r w:rsidRPr="00514EF5">
        <w:rPr>
          <w:b/>
        </w:rPr>
        <w:t>nd Security</w:t>
      </w:r>
      <w:r w:rsidR="00BC501B" w:rsidRPr="00514EF5">
        <w:rPr>
          <w:b/>
        </w:rPr>
        <w:t>.</w:t>
      </w:r>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66061B">
        <w:t>, (2) disclose the breach in accordance with Applicable Laws;</w:t>
      </w:r>
      <w:r w:rsidR="00046F9B" w:rsidRPr="00046F9B">
        <w:t xml:space="preserve"> and</w:t>
      </w:r>
      <w:r w:rsidR="0066061B">
        <w:t>,</w:t>
      </w:r>
      <w:r w:rsidR="00046F9B" w:rsidRPr="00046F9B">
        <w:t xml:space="preserve"> (</w:t>
      </w:r>
      <w:r w:rsidR="0066061B">
        <w:t>3</w:t>
      </w:r>
      <w:r w:rsidR="00046F9B" w:rsidRPr="00046F9B">
        <w:t>) take measures satisfactory to the Court to prevent such breach or potential breach from recurring.</w:t>
      </w:r>
    </w:p>
    <w:p w:rsidR="005C51CF" w:rsidRDefault="00A16D0F" w:rsidP="004D5445">
      <w:pPr>
        <w:pStyle w:val="Heading3"/>
        <w:tabs>
          <w:tab w:val="clear" w:pos="1872"/>
          <w:tab w:val="num" w:pos="1440"/>
        </w:tabs>
      </w:pPr>
      <w:r w:rsidRPr="005C51CF">
        <w:rPr>
          <w:b/>
          <w:i/>
        </w:rPr>
        <w:t xml:space="preserve">Safety </w:t>
      </w:r>
      <w:r w:rsidR="00175674" w:rsidRPr="005C51CF">
        <w:rPr>
          <w:b/>
          <w:i/>
        </w:rPr>
        <w:t>a</w:t>
      </w:r>
      <w:r w:rsidRPr="005C51CF">
        <w:rPr>
          <w:b/>
          <w:i/>
        </w:rPr>
        <w:t>nd Security Procedures</w:t>
      </w:r>
      <w:r w:rsidR="001D1B4D" w:rsidRPr="005C51CF">
        <w:rPr>
          <w:b/>
          <w:i/>
        </w:rPr>
        <w:t>.</w:t>
      </w:r>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w:t>
      </w:r>
      <w:r w:rsidR="003B044D">
        <w:lastRenderedPageBreak/>
        <w:t>(d)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lastRenderedPageBreak/>
        <w:t>National Labor Relations Board Orders</w:t>
      </w:r>
      <w:r w:rsidR="001D1B4D">
        <w:rPr>
          <w:b/>
        </w:rPr>
        <w:t>.</w:t>
      </w:r>
      <w:r>
        <w:t xml:space="preserve"> </w:t>
      </w:r>
      <w:r w:rsidR="00132A60" w:rsidRPr="00132A60">
        <w:rPr>
          <w:i/>
          <w:u w:val="single"/>
        </w:rPr>
        <w:t>Mandatory</w:t>
      </w:r>
      <w:r w:rsidR="00132A60" w:rsidRPr="00132A60">
        <w:rPr>
          <w:i/>
        </w:rPr>
        <w:t xml:space="preserve"> - </w:t>
      </w:r>
      <w:r w:rsidR="003B044D">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1A138F" w:rsidRPr="001A138F" w:rsidRDefault="001A138F" w:rsidP="001A138F">
      <w:pPr>
        <w:pStyle w:val="Heading2"/>
        <w:tabs>
          <w:tab w:val="clear" w:pos="1152"/>
          <w:tab w:val="num" w:pos="1440"/>
        </w:tabs>
      </w:pPr>
      <w:r w:rsidRPr="00C324AD">
        <w:rPr>
          <w:b/>
        </w:rPr>
        <w:t>Tax Delinquency</w:t>
      </w:r>
      <w:r>
        <w:t>.</w:t>
      </w:r>
      <w:r w:rsidRPr="00C324AD">
        <w:rPr>
          <w:i/>
        </w:rPr>
        <w:t xml:space="preserve"> </w:t>
      </w:r>
      <w:r w:rsidR="000261C8">
        <w:t xml:space="preserve">During the Term,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rsidR="003B044D" w:rsidRDefault="00E91DD5" w:rsidP="000958C2">
      <w:pPr>
        <w:pStyle w:val="Heading2"/>
        <w:tabs>
          <w:tab w:val="clear" w:pos="1152"/>
          <w:tab w:val="num" w:pos="1440"/>
        </w:tabs>
      </w:pPr>
      <w:r>
        <w:rPr>
          <w:b/>
        </w:rPr>
        <w:t>Services</w:t>
      </w:r>
      <w:r w:rsidR="00025A47">
        <w:t>.</w:t>
      </w:r>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rsidR="00797323" w:rsidRDefault="00797323" w:rsidP="00797323">
      <w:pPr>
        <w:pStyle w:val="Heading1"/>
        <w:numPr>
          <w:ilvl w:val="0"/>
          <w:numId w:val="2"/>
        </w:numPr>
        <w:tabs>
          <w:tab w:val="clear" w:pos="432"/>
          <w:tab w:val="num" w:pos="720"/>
        </w:tabs>
      </w:pPr>
      <w:r w:rsidRPr="00797323">
        <w:t>CONFIDENTIALITY</w:t>
      </w:r>
    </w:p>
    <w:p w:rsidR="00797323" w:rsidRDefault="00797323" w:rsidP="00522F1F">
      <w:pPr>
        <w:pStyle w:val="Heading2"/>
        <w:tabs>
          <w:tab w:val="clear" w:pos="1152"/>
          <w:tab w:val="num" w:pos="1440"/>
        </w:tabs>
      </w:pPr>
      <w:r w:rsidRPr="00FB7A4F">
        <w:rPr>
          <w:b/>
        </w:rPr>
        <w:t>General Obligations</w:t>
      </w:r>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w:t>
      </w:r>
      <w:r>
        <w:lastRenderedPageBreak/>
        <w:t xml:space="preserve">a claim is made or a loss occurs. This indemnity will survive the expiration or termination of this Agreement and acceptance of any </w:t>
      </w:r>
      <w:r w:rsidR="005F74C7">
        <w:t>S</w:t>
      </w:r>
      <w:r>
        <w:t>ervices. Contractor shall not make any admission of liability or other statement on behalf of an 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rsidR="00870211" w:rsidRDefault="00870211" w:rsidP="00870211">
      <w:pPr>
        <w:pStyle w:val="Heading1"/>
        <w:numPr>
          <w:ilvl w:val="0"/>
          <w:numId w:val="2"/>
        </w:numPr>
        <w:tabs>
          <w:tab w:val="clear" w:pos="432"/>
          <w:tab w:val="num" w:pos="720"/>
        </w:tabs>
      </w:pPr>
      <w:r w:rsidRPr="00870211">
        <w:t>INSURANCE</w:t>
      </w:r>
    </w:p>
    <w:p w:rsidR="00AC3CC2" w:rsidRPr="00BC041E" w:rsidRDefault="00AC3CC2" w:rsidP="00AC3CC2">
      <w:pPr>
        <w:pStyle w:val="Heading2"/>
        <w:tabs>
          <w:tab w:val="clear" w:pos="1152"/>
          <w:tab w:val="num" w:pos="1440"/>
        </w:tabs>
      </w:pPr>
      <w:r w:rsidRPr="00BC041E">
        <w:rPr>
          <w:b/>
        </w:rPr>
        <w:t>General Requirements.</w:t>
      </w:r>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rsidR="00AC3CC2" w:rsidRPr="00BC041E" w:rsidRDefault="00AC3CC2" w:rsidP="00AC3CC2">
      <w:pPr>
        <w:pStyle w:val="Heading3"/>
        <w:rPr>
          <w:color w:val="000000"/>
        </w:rPr>
      </w:pPr>
      <w:r w:rsidRPr="00BC041E">
        <w:rPr>
          <w:color w:val="000000"/>
        </w:rPr>
        <w:t>The Certificates of Insurance shall be addressed as follows:</w:t>
      </w:r>
    </w:p>
    <w:p w:rsidR="00AC3CC2" w:rsidRPr="00BC041E" w:rsidRDefault="00AC3CC2" w:rsidP="00AC3CC2">
      <w:pPr>
        <w:ind w:left="720"/>
      </w:pPr>
      <w:r w:rsidRPr="00BC041E">
        <w:t>Superior Court of California, County of San Bernardino</w:t>
      </w:r>
    </w:p>
    <w:p w:rsidR="00AC3CC2" w:rsidRPr="00BC041E" w:rsidRDefault="00AC3CC2" w:rsidP="00AC3CC2">
      <w:pPr>
        <w:ind w:left="720"/>
      </w:pPr>
      <w:r w:rsidRPr="00BC041E">
        <w:t>Attn: Court Executive Office</w:t>
      </w:r>
    </w:p>
    <w:p w:rsidR="00AC3CC2" w:rsidRPr="00BC041E" w:rsidRDefault="00AC3CC2" w:rsidP="00AC3CC2">
      <w:pPr>
        <w:ind w:left="720"/>
      </w:pPr>
      <w:r w:rsidRPr="00BC041E">
        <w:t>247 West Third Street, 11</w:t>
      </w:r>
      <w:r w:rsidRPr="00BC041E">
        <w:rPr>
          <w:vertAlign w:val="superscript"/>
        </w:rPr>
        <w:t>th</w:t>
      </w:r>
      <w:r w:rsidRPr="00BC041E">
        <w:t xml:space="preserve"> Floor</w:t>
      </w:r>
    </w:p>
    <w:p w:rsidR="00AC3CC2" w:rsidRPr="00BC041E" w:rsidRDefault="00AC3CC2" w:rsidP="00AC3CC2">
      <w:pPr>
        <w:ind w:left="720"/>
      </w:pPr>
      <w:r w:rsidRPr="00BC041E">
        <w:t>San Bernardino, CA 92415-0302</w:t>
      </w:r>
    </w:p>
    <w:p w:rsidR="00AC3CC2" w:rsidRPr="00BC041E" w:rsidRDefault="00AC3CC2" w:rsidP="00AC3CC2">
      <w:pPr>
        <w:pStyle w:val="Heading3"/>
        <w:rPr>
          <w:color w:val="000000"/>
        </w:rPr>
      </w:pPr>
      <w:r w:rsidRPr="00BC041E">
        <w:rPr>
          <w:color w:val="000000"/>
        </w:rPr>
        <w:t>All insurance policies required under this Section shall be in force until the end of the</w:t>
      </w:r>
      <w:r w:rsidR="000261C8">
        <w:rPr>
          <w:color w:val="000000"/>
        </w:rPr>
        <w:t>T</w:t>
      </w:r>
      <w:r w:rsidRPr="00BC041E">
        <w:rPr>
          <w:color w:val="000000"/>
        </w:rPr>
        <w:t>erm or completion of the Work, whichever comes later; and</w:t>
      </w:r>
    </w:p>
    <w:p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AC3CC2" w:rsidRPr="00BC041E" w:rsidRDefault="00AC3CC2" w:rsidP="00AC3CC2">
      <w:pPr>
        <w:pStyle w:val="Heading3"/>
      </w:pPr>
      <w:r w:rsidRPr="00BC041E">
        <w:rPr>
          <w:color w:val="000000"/>
        </w:rPr>
        <w:t xml:space="preserve">The Commercial General Liability and Automobile Liability insurance required by the “Insurance </w:t>
      </w:r>
      <w:r w:rsidRPr="00BC041E">
        <w:rPr>
          <w:color w:val="000000"/>
        </w:rPr>
        <w:lastRenderedPageBreak/>
        <w:t xml:space="preserve">Requirements” herein below, as well as any Excess/Umbrella </w:t>
      </w:r>
      <w:r w:rsidRPr="00BC041E">
        <w:t xml:space="preserve">Liability insurance that Contractor maintains in compliance with the terms of this Section </w:t>
      </w:r>
      <w:r w:rsidR="00C2556F">
        <w:t>5</w:t>
      </w:r>
      <w:r w:rsidRPr="00BC041E">
        <w:t xml:space="preserve">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rsidR="00AC3CC2" w:rsidRPr="00BC041E" w:rsidRDefault="00AC3CC2" w:rsidP="00AC3CC2">
      <w:pPr>
        <w:pStyle w:val="Heading2"/>
        <w:tabs>
          <w:tab w:val="clear" w:pos="1152"/>
          <w:tab w:val="num" w:pos="1440"/>
        </w:tabs>
      </w:pPr>
      <w:r w:rsidRPr="00BC041E">
        <w:rPr>
          <w:b/>
        </w:rPr>
        <w:t xml:space="preserve">Insurance Requirements. </w:t>
      </w:r>
      <w:r w:rsidRPr="00BC041E">
        <w:rPr>
          <w:rFonts w:cs="Times New Roman"/>
          <w:szCs w:val="20"/>
        </w:rPr>
        <w:t>From the beginning of the performance of the Work, Contractor will maintain, at a minimum and in full force and effect, the following insurance:</w:t>
      </w:r>
      <w:r w:rsidRPr="00BC041E">
        <w:t xml:space="preserve"> </w:t>
      </w:r>
    </w:p>
    <w:p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rsidR="00AC3CC2" w:rsidRPr="00BC041E" w:rsidRDefault="00AC3CC2" w:rsidP="00AC3CC2">
      <w:pPr>
        <w:pStyle w:val="Heading3"/>
      </w:pPr>
      <w:r w:rsidRPr="00BC041E">
        <w:rPr>
          <w:b/>
          <w:bCs/>
          <w:i/>
        </w:rPr>
        <w:t>Commercial Automobile Liability</w:t>
      </w:r>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rsidR="00AC3CC2" w:rsidRPr="00BC041E" w:rsidRDefault="00AC3CC2" w:rsidP="00AC3CC2">
      <w:pPr>
        <w:pStyle w:val="Heading3"/>
      </w:pPr>
      <w:r w:rsidRPr="00BC041E">
        <w:rPr>
          <w:b/>
          <w:bCs/>
          <w:i/>
        </w:rPr>
        <w:t>Workers’ Compensation and Employers Liability.</w:t>
      </w:r>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rsidR="00AC3CC2" w:rsidRDefault="00AC3CC2" w:rsidP="00AC3CC2">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w:t>
      </w:r>
      <w:r w:rsidRPr="00BC041E">
        <w:lastRenderedPageBreak/>
        <w:t>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rsidR="00AC3CC2" w:rsidRPr="00AC3CC2" w:rsidRDefault="00AC3CC2" w:rsidP="00AC3CC2">
      <w:pPr>
        <w:pStyle w:val="Heading3"/>
      </w:pPr>
      <w:r w:rsidRPr="00AC3CC2">
        <w:rPr>
          <w:b/>
          <w:bCs/>
          <w:i/>
        </w:rPr>
        <w:t xml:space="preserve">Commercial Crime Insurance.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rsidR="00083FC9" w:rsidRDefault="00083FC9" w:rsidP="00AC3CC2">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59535C" w:rsidRDefault="00BB42CA" w:rsidP="00BB42CA">
      <w:pPr>
        <w:pStyle w:val="Heading2"/>
        <w:tabs>
          <w:tab w:val="clear" w:pos="1152"/>
          <w:tab w:val="num" w:pos="1440"/>
        </w:tabs>
      </w:pPr>
      <w:r w:rsidRPr="0059535C">
        <w:rPr>
          <w:b/>
        </w:rPr>
        <w:t>Termination for Convenience.</w:t>
      </w:r>
      <w:r>
        <w:t xml:space="preserve"> The Court may terminate, in whole or in part, this Agreement for convenience (without cause) upon thirty (30) days prior written notice. </w:t>
      </w:r>
      <w:r w:rsidR="0059535C">
        <w:t>The Court’s notice shall specify the date on which termination shall become effective.</w:t>
      </w:r>
    </w:p>
    <w:p w:rsidR="00BB42CA" w:rsidRDefault="00BB42CA" w:rsidP="00BB42CA">
      <w:pPr>
        <w:pStyle w:val="Heading2"/>
        <w:tabs>
          <w:tab w:val="clear" w:pos="1152"/>
          <w:tab w:val="num" w:pos="1440"/>
        </w:tabs>
      </w:pPr>
      <w:r w:rsidRPr="0059535C">
        <w:rPr>
          <w:b/>
        </w:rPr>
        <w:t>Early Termination.</w:t>
      </w:r>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w:t>
      </w:r>
      <w:r w:rsidRPr="00EE1C12">
        <w:lastRenderedPageBreak/>
        <w:t xml:space="preserve">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Default="00C6062C" w:rsidP="001F0915">
      <w:pPr>
        <w:pStyle w:val="Heading2"/>
      </w:pPr>
      <w:r w:rsidRPr="009750C2">
        <w:rPr>
          <w:b/>
        </w:rPr>
        <w:t>Assignment.</w:t>
      </w:r>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 xml:space="preserve">However, no consent is required for an assignment that occurs (a) to an assignee in which the assignor owns more than 50% of the assets or (b) as part of a sale or merger of all or </w:t>
      </w:r>
      <w:r w:rsidR="001F0915" w:rsidRPr="001F0915">
        <w:lastRenderedPageBreak/>
        <w:t>substantially all of the assets of the assignor to an assignee if the Court approves the assignee.</w:t>
      </w:r>
      <w:r w:rsidR="001F0915">
        <w:t xml:space="preserve"> </w:t>
      </w:r>
      <w:r>
        <w:t>Subject to the foregoing, this Agreement will be binding on the Parties and their permitted successors and assigns.</w:t>
      </w:r>
    </w:p>
    <w:p w:rsidR="00C6062C" w:rsidRDefault="00C6062C" w:rsidP="008938E0">
      <w:pPr>
        <w:pStyle w:val="Heading2"/>
        <w:tabs>
          <w:tab w:val="clear" w:pos="1152"/>
          <w:tab w:val="num" w:pos="-4860"/>
        </w:tabs>
      </w:pPr>
      <w:r w:rsidRPr="001A0DAD">
        <w:rPr>
          <w:b/>
        </w:rPr>
        <w:t>Audits.</w:t>
      </w:r>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C4A3C">
        <w:rPr>
          <w:b/>
        </w:rPr>
        <w:t>Order of Precedence.</w:t>
      </w:r>
      <w:r w:rsidRPr="009C4A3C">
        <w:t xml:space="preserve"> Any c</w:t>
      </w:r>
      <w:r>
        <w:t xml:space="preserve">onflict among or between the documents making up this Agreement will be resolved in accordance with the following order of precedence (in descending order of precedence): (a) </w:t>
      </w:r>
      <w:r w:rsidR="00C032A4">
        <w:lastRenderedPageBreak/>
        <w:t>Exhibit B: General Terms and Conditions/Defined Terms</w:t>
      </w:r>
      <w:r>
        <w:t xml:space="preserve">; </w:t>
      </w:r>
      <w:r w:rsidR="00C032A4">
        <w:t xml:space="preserve">and </w:t>
      </w:r>
      <w:r>
        <w:t xml:space="preserve">(b) </w:t>
      </w:r>
      <w:r w:rsidR="00C032A4">
        <w:t>Contractor’s standard policy(ies) and/or standard agreements, except where mandated by Applicable Law</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rsidR="00867A69" w:rsidRPr="005001E1" w:rsidRDefault="00867A69" w:rsidP="00867A69">
      <w:pPr>
        <w:ind w:left="90" w:hanging="90"/>
      </w:pPr>
    </w:p>
    <w:p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rsidR="00867A69" w:rsidRPr="005001E1" w:rsidRDefault="00867A69" w:rsidP="00867A69">
      <w:pPr>
        <w:ind w:firstLine="0"/>
      </w:pPr>
      <w:r>
        <w:t>________________________________________________________</w:t>
      </w:r>
      <w:r w:rsidRPr="005001E1">
        <w:t>_____________________________________</w:t>
      </w:r>
    </w:p>
    <w:p w:rsidR="009C4A3C" w:rsidRDefault="00867A69" w:rsidP="009C4A3C">
      <w:pPr>
        <w:ind w:firstLine="0"/>
      </w:pPr>
      <w:r w:rsidRPr="005001E1">
        <w:rPr>
          <w:vertAlign w:val="superscript"/>
        </w:rPr>
        <w:t xml:space="preserve">1 </w:t>
      </w:r>
      <w:r w:rsidRPr="00FB1CED">
        <w:rPr>
          <w:sz w:val="16"/>
          <w:szCs w:val="16"/>
        </w:rPr>
        <w:t>Additional capitalized terms may be defined in the other Appendices, Attachments or Exhibits to this Agreement.</w:t>
      </w:r>
      <w:r w:rsidRPr="005001E1">
        <w:t xml:space="preserve"> </w:t>
      </w:r>
    </w:p>
    <w:p w:rsidR="009C4A3C" w:rsidRDefault="009C4A3C" w:rsidP="009C4A3C">
      <w:pPr>
        <w:ind w:firstLine="0"/>
      </w:pPr>
    </w:p>
    <w:p w:rsidR="00867A69" w:rsidRPr="005001E1" w:rsidRDefault="00867A69" w:rsidP="009C4A3C">
      <w:pPr>
        <w:ind w:firstLine="0"/>
        <w:jc w:val="center"/>
      </w:pPr>
      <w:r w:rsidRPr="005001E1">
        <w:rPr>
          <w:i/>
        </w:rPr>
        <w:t xml:space="preserve">End of </w:t>
      </w:r>
      <w:r w:rsidR="00523DE4">
        <w:rPr>
          <w:i/>
        </w:rPr>
        <w:t>Attachment 2</w:t>
      </w:r>
    </w:p>
    <w:p w:rsidR="00046F9B" w:rsidRPr="00046F9B" w:rsidRDefault="00046F9B" w:rsidP="00EE1C12">
      <w:pPr>
        <w:tabs>
          <w:tab w:val="num" w:pos="1440"/>
        </w:tabs>
      </w:pPr>
    </w:p>
    <w:sectPr w:rsidR="00046F9B" w:rsidRPr="00046F9B" w:rsidSect="00374952">
      <w:headerReference w:type="default" r:id="rId7"/>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w:t>
            </w:r>
            <w:r w:rsidR="0066061B">
              <w:rPr>
                <w:sz w:val="16"/>
                <w:szCs w:val="16"/>
              </w:rPr>
              <w:t>20</w:t>
            </w:r>
            <w:r w:rsidR="009D2DEC">
              <w:rPr>
                <w:sz w:val="16"/>
                <w:szCs w:val="16"/>
              </w:rPr>
              <w:t>-</w:t>
            </w:r>
            <w:r w:rsidR="008938E0">
              <w:rPr>
                <w:sz w:val="16"/>
                <w:szCs w:val="16"/>
              </w:rPr>
              <w:t>0</w:t>
            </w:r>
            <w:r w:rsidR="000261C8">
              <w:rPr>
                <w:sz w:val="16"/>
                <w:szCs w:val="16"/>
              </w:rPr>
              <w:t>7</w:t>
            </w:r>
            <w:r w:rsidR="0066061B">
              <w:rPr>
                <w:sz w:val="16"/>
                <w:szCs w:val="16"/>
              </w:rPr>
              <w:t xml:space="preserve">     </w:t>
            </w:r>
            <w:r w:rsidR="009D2DEC">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ED1DC1">
              <w:rPr>
                <w:b/>
                <w:bCs/>
                <w:noProof/>
                <w:sz w:val="16"/>
                <w:szCs w:val="16"/>
              </w:rPr>
              <w:t>2</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ED1DC1">
              <w:rPr>
                <w:b/>
                <w:bCs/>
                <w:noProof/>
                <w:sz w:val="16"/>
                <w:szCs w:val="16"/>
              </w:rPr>
              <w:t>11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F9" w:rsidRPr="00687E46" w:rsidRDefault="00687E46" w:rsidP="00687E46">
    <w:pPr>
      <w:pStyle w:val="Header"/>
      <w:ind w:firstLine="0"/>
    </w:pPr>
    <w:r w:rsidRPr="00214B03">
      <w:t>RFP 21-0</w:t>
    </w:r>
    <w:r w:rsidR="00387042">
      <w:t>3</w:t>
    </w:r>
    <w:r w:rsidRPr="00214B03">
      <w:t xml:space="preserve"> D</w:t>
    </w:r>
    <w:r w:rsidR="00387042">
      <w:t>isability</w:t>
    </w:r>
    <w:r w:rsidRPr="00214B03">
      <w:t xml:space="preserve"> Insurance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0D4D"/>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87042"/>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6061B"/>
    <w:rsid w:val="00687E46"/>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16FBE"/>
    <w:rsid w:val="0084503D"/>
    <w:rsid w:val="00851A33"/>
    <w:rsid w:val="00862D8A"/>
    <w:rsid w:val="008660EB"/>
    <w:rsid w:val="00867A69"/>
    <w:rsid w:val="00870211"/>
    <w:rsid w:val="008938E0"/>
    <w:rsid w:val="008B0261"/>
    <w:rsid w:val="0094586A"/>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F25C5"/>
    <w:rsid w:val="00D25001"/>
    <w:rsid w:val="00D56E93"/>
    <w:rsid w:val="00D86B22"/>
    <w:rsid w:val="00DA246A"/>
    <w:rsid w:val="00E05A80"/>
    <w:rsid w:val="00E07095"/>
    <w:rsid w:val="00E16352"/>
    <w:rsid w:val="00E442EB"/>
    <w:rsid w:val="00E80AAA"/>
    <w:rsid w:val="00E82CF9"/>
    <w:rsid w:val="00E91DD5"/>
    <w:rsid w:val="00E95FE7"/>
    <w:rsid w:val="00ED100C"/>
    <w:rsid w:val="00ED1DC1"/>
    <w:rsid w:val="00EE1C12"/>
    <w:rsid w:val="00F44A43"/>
    <w:rsid w:val="00F87FEF"/>
    <w:rsid w:val="00FB7A4F"/>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630D06"/>
  <w15:docId w15:val="{FB56A3E1-4C23-4DEE-A4A4-5C8ED7A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8</cp:revision>
  <cp:lastPrinted>2014-05-23T15:37:00Z</cp:lastPrinted>
  <dcterms:created xsi:type="dcterms:W3CDTF">2019-07-10T23:26:00Z</dcterms:created>
  <dcterms:modified xsi:type="dcterms:W3CDTF">2020-08-04T16:16:00Z</dcterms:modified>
</cp:coreProperties>
</file>